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E18DF6" w14:textId="77777777" w:rsidR="008B2C75" w:rsidRPr="009A3B0B" w:rsidRDefault="008B2C75" w:rsidP="008B2C75">
      <w:pPr>
        <w:pStyle w:val="Heading3"/>
        <w:rPr>
          <w:rFonts w:asciiTheme="minorHAnsi" w:hAnsiTheme="minorHAnsi" w:cstheme="minorHAnsi"/>
          <w:b/>
        </w:rPr>
      </w:pPr>
      <w:bookmarkStart w:id="0" w:name="guidancedocument2"/>
      <w:bookmarkStart w:id="1" w:name="_GoBack"/>
      <w:r w:rsidRPr="009A3B0B">
        <w:rPr>
          <w:rFonts w:asciiTheme="minorHAnsi" w:hAnsiTheme="minorHAnsi" w:cstheme="minorHAnsi"/>
          <w:b/>
        </w:rPr>
        <w:t>Guidance document 2: Guidelines for sourcing your own credit bearing collaborative project with business (CPB)</w:t>
      </w:r>
    </w:p>
    <w:bookmarkEnd w:id="0"/>
    <w:bookmarkEnd w:id="1"/>
    <w:p w14:paraId="7A0FD8E6" w14:textId="77777777" w:rsidR="008B2C75" w:rsidRPr="009A3B0B" w:rsidRDefault="008B2C75" w:rsidP="008B2C75">
      <w:pPr>
        <w:spacing w:before="100" w:beforeAutospacing="1"/>
        <w:ind w:left="-737"/>
        <w:rPr>
          <w:rFonts w:cstheme="minorHAnsi"/>
          <w:noProof/>
          <w:lang w:eastAsia="en-GB"/>
        </w:rPr>
      </w:pPr>
      <w:r w:rsidRPr="009A3B0B">
        <w:rPr>
          <w:rFonts w:cstheme="minorHAnsi"/>
          <w:noProof/>
          <w:lang w:eastAsia="en-GB"/>
        </w:rPr>
        <w:drawing>
          <wp:inline distT="0" distB="0" distL="0" distR="0" wp14:anchorId="614BCC9A" wp14:editId="33F52A9B">
            <wp:extent cx="7575453" cy="1160370"/>
            <wp:effectExtent l="0" t="0" r="6985" b="1905"/>
            <wp:docPr id="2" name="Picture 2" descr="C:\Users\pc5\Picture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5\Pictures\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84389" cy="1177056"/>
                    </a:xfrm>
                    <a:prstGeom prst="rect">
                      <a:avLst/>
                    </a:prstGeom>
                    <a:noFill/>
                    <a:ln>
                      <a:noFill/>
                    </a:ln>
                  </pic:spPr>
                </pic:pic>
              </a:graphicData>
            </a:graphic>
          </wp:inline>
        </w:drawing>
      </w:r>
    </w:p>
    <w:p w14:paraId="4D00FB25" w14:textId="77777777" w:rsidR="008B2C75" w:rsidRPr="009A3B0B" w:rsidRDefault="008B2C75" w:rsidP="008B2C75">
      <w:pPr>
        <w:jc w:val="both"/>
        <w:rPr>
          <w:rFonts w:cstheme="minorHAnsi"/>
          <w:b/>
          <w:bCs/>
          <w:color w:val="000000" w:themeColor="text1"/>
          <w:sz w:val="28"/>
          <w:szCs w:val="28"/>
        </w:rPr>
      </w:pPr>
      <w:r w:rsidRPr="009A3B0B">
        <w:rPr>
          <w:rFonts w:cstheme="minorHAnsi"/>
          <w:b/>
          <w:bCs/>
          <w:color w:val="000000" w:themeColor="text1"/>
          <w:sz w:val="28"/>
          <w:szCs w:val="28"/>
        </w:rPr>
        <w:t xml:space="preserve">Guidance document 2: Guidelines for sourcing your own credit bearing Collaborative Project with Business (CPB) </w:t>
      </w:r>
    </w:p>
    <w:p w14:paraId="39AFA391" w14:textId="77777777" w:rsidR="008B2C75" w:rsidRPr="009A3B0B" w:rsidRDefault="008B2C75" w:rsidP="008B2C75">
      <w:pPr>
        <w:numPr>
          <w:ilvl w:val="0"/>
          <w:numId w:val="6"/>
        </w:numPr>
        <w:contextualSpacing/>
        <w:rPr>
          <w:rFonts w:cstheme="minorHAnsi"/>
          <w:b/>
          <w:color w:val="000000" w:themeColor="text1"/>
          <w:sz w:val="28"/>
          <w:szCs w:val="28"/>
        </w:rPr>
      </w:pPr>
      <w:r w:rsidRPr="009A3B0B">
        <w:rPr>
          <w:rFonts w:cstheme="minorHAnsi"/>
          <w:b/>
          <w:color w:val="000000" w:themeColor="text1"/>
          <w:sz w:val="28"/>
          <w:szCs w:val="28"/>
        </w:rPr>
        <w:t>Introduction</w:t>
      </w:r>
    </w:p>
    <w:p w14:paraId="2222C573" w14:textId="77777777" w:rsidR="008B2C75" w:rsidRPr="009A3B0B" w:rsidRDefault="008B2C75" w:rsidP="008B2C75">
      <w:pPr>
        <w:ind w:left="360"/>
        <w:contextualSpacing/>
        <w:rPr>
          <w:rFonts w:cstheme="minorHAnsi"/>
          <w:color w:val="000000" w:themeColor="text1"/>
          <w:sz w:val="28"/>
          <w:szCs w:val="28"/>
        </w:rPr>
      </w:pPr>
    </w:p>
    <w:p w14:paraId="2AFD831A" w14:textId="77777777" w:rsidR="008B2C75" w:rsidRPr="009A3B0B" w:rsidRDefault="008B2C75" w:rsidP="008B2C75">
      <w:pPr>
        <w:numPr>
          <w:ilvl w:val="1"/>
          <w:numId w:val="6"/>
        </w:numPr>
        <w:spacing w:line="240" w:lineRule="auto"/>
        <w:ind w:left="792"/>
        <w:contextualSpacing/>
        <w:jc w:val="both"/>
        <w:rPr>
          <w:rFonts w:cstheme="minorHAnsi"/>
        </w:rPr>
      </w:pPr>
      <w:r w:rsidRPr="009A3B0B">
        <w:rPr>
          <w:rFonts w:cstheme="minorHAnsi"/>
          <w:color w:val="000000" w:themeColor="text1"/>
        </w:rPr>
        <w:t>Many students choose to secure their own CPB as</w:t>
      </w:r>
      <w:r w:rsidRPr="009A3B0B">
        <w:rPr>
          <w:rFonts w:cstheme="minorHAnsi"/>
        </w:rPr>
        <w:t xml:space="preserve"> they may already have good connections in the sector who may be able to offer a valuable and relevant opportunity.   This guidance document provides you with: </w:t>
      </w:r>
    </w:p>
    <w:p w14:paraId="5A9B4A5F" w14:textId="77777777" w:rsidR="008B2C75" w:rsidRPr="009A3B0B" w:rsidRDefault="008B2C75" w:rsidP="008B2C75">
      <w:pPr>
        <w:spacing w:line="240" w:lineRule="auto"/>
        <w:ind w:left="792"/>
        <w:contextualSpacing/>
        <w:jc w:val="both"/>
        <w:rPr>
          <w:rFonts w:cstheme="minorHAnsi"/>
        </w:rPr>
      </w:pPr>
    </w:p>
    <w:p w14:paraId="1280F4C2" w14:textId="77777777" w:rsidR="008B2C75" w:rsidRPr="009A3B0B" w:rsidRDefault="008B2C75" w:rsidP="008B2C75">
      <w:pPr>
        <w:numPr>
          <w:ilvl w:val="2"/>
          <w:numId w:val="1"/>
        </w:numPr>
        <w:spacing w:line="240" w:lineRule="auto"/>
        <w:contextualSpacing/>
        <w:jc w:val="both"/>
        <w:rPr>
          <w:rFonts w:cstheme="minorHAnsi"/>
        </w:rPr>
      </w:pPr>
      <w:r w:rsidRPr="009A3B0B">
        <w:rPr>
          <w:rFonts w:cstheme="minorHAnsi"/>
        </w:rPr>
        <w:t>Clear definitions of what a CPB is;</w:t>
      </w:r>
    </w:p>
    <w:p w14:paraId="783A6C92" w14:textId="77777777" w:rsidR="008B2C75" w:rsidRPr="009A3B0B" w:rsidRDefault="008B2C75" w:rsidP="008B2C75">
      <w:pPr>
        <w:numPr>
          <w:ilvl w:val="2"/>
          <w:numId w:val="1"/>
        </w:numPr>
        <w:spacing w:line="240" w:lineRule="auto"/>
        <w:contextualSpacing/>
        <w:jc w:val="both"/>
        <w:rPr>
          <w:rFonts w:cstheme="minorHAnsi"/>
        </w:rPr>
      </w:pPr>
      <w:r w:rsidRPr="009A3B0B">
        <w:rPr>
          <w:rFonts w:cstheme="minorHAnsi"/>
        </w:rPr>
        <w:t xml:space="preserve">Advice on how to source your own CPB; </w:t>
      </w:r>
    </w:p>
    <w:p w14:paraId="746422C8" w14:textId="77777777" w:rsidR="008B2C75" w:rsidRPr="009A3B0B" w:rsidRDefault="008B2C75" w:rsidP="008B2C75">
      <w:pPr>
        <w:numPr>
          <w:ilvl w:val="2"/>
          <w:numId w:val="1"/>
        </w:numPr>
        <w:spacing w:line="240" w:lineRule="auto"/>
        <w:contextualSpacing/>
        <w:jc w:val="both"/>
        <w:rPr>
          <w:rFonts w:cstheme="minorHAnsi"/>
        </w:rPr>
      </w:pPr>
      <w:r w:rsidRPr="009A3B0B">
        <w:rPr>
          <w:rFonts w:cstheme="minorHAnsi"/>
        </w:rPr>
        <w:t xml:space="preserve">What issues to consider when searching and securing a CPB; </w:t>
      </w:r>
    </w:p>
    <w:p w14:paraId="40975BB3" w14:textId="77777777" w:rsidR="008B2C75" w:rsidRPr="009A3B0B" w:rsidRDefault="008B2C75" w:rsidP="008B2C75">
      <w:pPr>
        <w:numPr>
          <w:ilvl w:val="2"/>
          <w:numId w:val="1"/>
        </w:numPr>
        <w:spacing w:line="240" w:lineRule="auto"/>
        <w:contextualSpacing/>
        <w:jc w:val="both"/>
        <w:rPr>
          <w:rFonts w:cstheme="minorHAnsi"/>
        </w:rPr>
      </w:pPr>
      <w:r w:rsidRPr="009A3B0B">
        <w:rPr>
          <w:rFonts w:cstheme="minorHAnsi"/>
        </w:rPr>
        <w:t xml:space="preserve">Referral to the required documentation during the project scoping stage; </w:t>
      </w:r>
    </w:p>
    <w:p w14:paraId="09A5C469" w14:textId="77777777" w:rsidR="008B2C75" w:rsidRPr="009A3B0B" w:rsidRDefault="008B2C75" w:rsidP="008B2C75">
      <w:pPr>
        <w:numPr>
          <w:ilvl w:val="2"/>
          <w:numId w:val="1"/>
        </w:numPr>
        <w:spacing w:line="240" w:lineRule="auto"/>
        <w:contextualSpacing/>
        <w:jc w:val="both"/>
        <w:rPr>
          <w:rFonts w:cstheme="minorHAnsi"/>
        </w:rPr>
      </w:pPr>
      <w:r w:rsidRPr="009A3B0B">
        <w:rPr>
          <w:rFonts w:cstheme="minorHAnsi"/>
        </w:rPr>
        <w:t>Processes to adhere to in collaboration with your CPB module co-ordinator</w:t>
      </w:r>
    </w:p>
    <w:p w14:paraId="376CB694" w14:textId="77777777" w:rsidR="008B2C75" w:rsidRPr="009A3B0B" w:rsidRDefault="008B2C75" w:rsidP="008B2C75">
      <w:pPr>
        <w:numPr>
          <w:ilvl w:val="2"/>
          <w:numId w:val="1"/>
        </w:numPr>
        <w:spacing w:line="240" w:lineRule="auto"/>
        <w:contextualSpacing/>
        <w:jc w:val="both"/>
        <w:rPr>
          <w:rFonts w:cstheme="minorHAnsi"/>
        </w:rPr>
      </w:pPr>
      <w:r w:rsidRPr="009A3B0B">
        <w:rPr>
          <w:rFonts w:cstheme="minorHAnsi"/>
        </w:rPr>
        <w:t>It should be noted that all work CPBs are underpinned by the University Work Placement and Project policy</w:t>
      </w:r>
      <w:r w:rsidRPr="009A3B0B">
        <w:rPr>
          <w:rFonts w:cstheme="minorHAnsi"/>
          <w:vertAlign w:val="superscript"/>
        </w:rPr>
        <w:footnoteReference w:id="1"/>
      </w:r>
    </w:p>
    <w:p w14:paraId="60A51BB6" w14:textId="77777777" w:rsidR="008B2C75" w:rsidRPr="009A3B0B" w:rsidRDefault="008B2C75" w:rsidP="008B2C75">
      <w:pPr>
        <w:ind w:left="360"/>
        <w:contextualSpacing/>
        <w:jc w:val="both"/>
        <w:rPr>
          <w:rFonts w:cstheme="minorHAnsi"/>
        </w:rPr>
      </w:pPr>
    </w:p>
    <w:p w14:paraId="39250E0D" w14:textId="77777777" w:rsidR="008B2C75" w:rsidRPr="009A3B0B" w:rsidRDefault="008B2C75" w:rsidP="008B2C75">
      <w:pPr>
        <w:numPr>
          <w:ilvl w:val="0"/>
          <w:numId w:val="6"/>
        </w:numPr>
        <w:spacing w:before="150" w:after="0" w:line="240" w:lineRule="auto"/>
        <w:contextualSpacing/>
        <w:jc w:val="both"/>
        <w:rPr>
          <w:rFonts w:eastAsia="Times New Roman" w:cstheme="minorHAnsi"/>
          <w:b/>
          <w:bCs/>
          <w:color w:val="333333"/>
          <w:sz w:val="28"/>
          <w:szCs w:val="28"/>
          <w:lang w:eastAsia="en-GB"/>
        </w:rPr>
      </w:pPr>
      <w:r w:rsidRPr="009A3B0B">
        <w:rPr>
          <w:rFonts w:eastAsia="Times New Roman" w:cstheme="minorHAnsi"/>
          <w:b/>
          <w:bCs/>
          <w:color w:val="333333"/>
          <w:sz w:val="28"/>
          <w:szCs w:val="28"/>
          <w:lang w:eastAsia="en-GB"/>
        </w:rPr>
        <w:t>What is a credit bearing ‘Collaborative Project with Business’?</w:t>
      </w:r>
    </w:p>
    <w:p w14:paraId="5D98E901" w14:textId="77777777" w:rsidR="008B2C75" w:rsidRPr="009A3B0B" w:rsidRDefault="008B2C75" w:rsidP="008B2C75">
      <w:pPr>
        <w:spacing w:before="150" w:after="0" w:line="240" w:lineRule="auto"/>
        <w:ind w:left="360"/>
        <w:contextualSpacing/>
        <w:jc w:val="both"/>
        <w:rPr>
          <w:rFonts w:eastAsia="Times New Roman" w:cstheme="minorHAnsi"/>
          <w:b/>
          <w:bCs/>
          <w:color w:val="333333"/>
          <w:sz w:val="28"/>
          <w:szCs w:val="28"/>
          <w:lang w:eastAsia="en-GB"/>
        </w:rPr>
      </w:pPr>
    </w:p>
    <w:p w14:paraId="4E2FB4DD" w14:textId="77777777" w:rsidR="008B2C75" w:rsidRPr="009A3B0B" w:rsidRDefault="008B2C75" w:rsidP="008B2C75">
      <w:pPr>
        <w:numPr>
          <w:ilvl w:val="1"/>
          <w:numId w:val="5"/>
        </w:numPr>
        <w:spacing w:before="150" w:after="0" w:line="240" w:lineRule="auto"/>
        <w:contextualSpacing/>
        <w:jc w:val="both"/>
        <w:rPr>
          <w:rFonts w:eastAsia="Times New Roman" w:cstheme="minorHAnsi"/>
          <w:color w:val="333333"/>
          <w:sz w:val="24"/>
          <w:szCs w:val="24"/>
          <w:lang w:eastAsia="en-GB"/>
        </w:rPr>
      </w:pPr>
      <w:r w:rsidRPr="009A3B0B">
        <w:rPr>
          <w:rFonts w:eastAsia="Times New Roman" w:cstheme="minorHAnsi"/>
          <w:b/>
          <w:bCs/>
          <w:i/>
          <w:iCs/>
          <w:color w:val="333333"/>
          <w:lang w:eastAsia="en-GB"/>
        </w:rPr>
        <w:t>Collaborative Project with Business</w:t>
      </w:r>
      <w:r w:rsidRPr="009A3B0B">
        <w:rPr>
          <w:rFonts w:eastAsia="Times New Roman" w:cstheme="minorHAnsi"/>
          <w:color w:val="333333"/>
          <w:lang w:eastAsia="en-GB"/>
        </w:rPr>
        <w:t xml:space="preserve"> </w:t>
      </w:r>
      <w:r w:rsidRPr="009A3B0B">
        <w:rPr>
          <w:rFonts w:eastAsia="Times New Roman" w:cstheme="minorHAnsi"/>
          <w:b/>
          <w:bCs/>
          <w:i/>
          <w:iCs/>
          <w:color w:val="333333"/>
          <w:lang w:eastAsia="en-GB"/>
        </w:rPr>
        <w:t>(CPB)</w:t>
      </w:r>
      <w:r w:rsidRPr="009A3B0B">
        <w:rPr>
          <w:rFonts w:eastAsia="Times New Roman" w:cstheme="minorHAnsi"/>
          <w:color w:val="333333"/>
          <w:lang w:eastAsia="en-GB"/>
        </w:rPr>
        <w:t xml:space="preserve"> is a piece of work e.g. a dissertation or consultancy project, which is undertaken in conjunction with an organisation. The term business refers to all sizes and types of external organisations: public, private, third sector. The CPB is assessed as part of your module/degree programme and is designed to meet identified learning outcomes.</w:t>
      </w:r>
    </w:p>
    <w:p w14:paraId="173A5289" w14:textId="77777777" w:rsidR="008B2C75" w:rsidRPr="009A3B0B" w:rsidRDefault="008B2C75" w:rsidP="008B2C75">
      <w:pPr>
        <w:numPr>
          <w:ilvl w:val="1"/>
          <w:numId w:val="5"/>
        </w:numPr>
        <w:spacing w:before="150" w:after="0" w:line="240" w:lineRule="auto"/>
        <w:contextualSpacing/>
        <w:jc w:val="both"/>
        <w:rPr>
          <w:rFonts w:eastAsia="Times New Roman" w:cstheme="minorHAnsi"/>
          <w:color w:val="333333"/>
          <w:sz w:val="24"/>
          <w:szCs w:val="24"/>
          <w:lang w:eastAsia="en-GB"/>
        </w:rPr>
      </w:pPr>
      <w:r w:rsidRPr="009A3B0B">
        <w:rPr>
          <w:rFonts w:eastAsia="Times New Roman" w:cstheme="minorHAnsi"/>
          <w:color w:val="333333"/>
          <w:lang w:eastAsia="en-GB"/>
        </w:rPr>
        <w:t xml:space="preserve">They are usually shaped collaboratively between the student, the project provider and the </w:t>
      </w:r>
      <w:r w:rsidRPr="009A3B0B">
        <w:rPr>
          <w:rFonts w:cstheme="minorHAnsi"/>
        </w:rPr>
        <w:t>CPB module co-ordinator</w:t>
      </w:r>
      <w:r w:rsidRPr="009A3B0B">
        <w:rPr>
          <w:rFonts w:eastAsia="Times New Roman" w:cstheme="minorHAnsi"/>
          <w:color w:val="333333"/>
          <w:lang w:eastAsia="en-GB"/>
        </w:rPr>
        <w:t xml:space="preserve">.  Projects may be based: off campus ‘onsite’ i.e.  at the business and their field sites; at the University; a mixture of the two; or remotely, where all project planning and discussion with the external business is conducted online using trusted platforms such as CANVAS, MS Teams and MS Planner. They are typically undertaken by individual students in collaboration with an organisation, although in some degree programmes, can </w:t>
      </w:r>
      <w:proofErr w:type="gramStart"/>
      <w:r w:rsidRPr="009A3B0B">
        <w:rPr>
          <w:rFonts w:eastAsia="Times New Roman" w:cstheme="minorHAnsi"/>
          <w:color w:val="333333"/>
          <w:lang w:eastAsia="en-GB"/>
        </w:rPr>
        <w:t>be  undertaken</w:t>
      </w:r>
      <w:proofErr w:type="gramEnd"/>
      <w:r w:rsidRPr="009A3B0B">
        <w:rPr>
          <w:rFonts w:eastAsia="Times New Roman" w:cstheme="minorHAnsi"/>
          <w:color w:val="333333"/>
          <w:lang w:eastAsia="en-GB"/>
        </w:rPr>
        <w:t xml:space="preserve"> by a groups of students. All CPBs are supported by a University representative, typically the </w:t>
      </w:r>
      <w:r w:rsidRPr="009A3B0B">
        <w:rPr>
          <w:rFonts w:cstheme="minorHAnsi"/>
        </w:rPr>
        <w:t>CPB module co-ordinator</w:t>
      </w:r>
      <w:r w:rsidRPr="009A3B0B">
        <w:rPr>
          <w:rFonts w:eastAsia="Times New Roman" w:cstheme="minorHAnsi"/>
          <w:color w:val="333333"/>
          <w:lang w:eastAsia="en-GB"/>
        </w:rPr>
        <w:t xml:space="preserve">.  </w:t>
      </w:r>
    </w:p>
    <w:p w14:paraId="337D19DA" w14:textId="77777777" w:rsidR="008B2C75" w:rsidRPr="009A3B0B" w:rsidRDefault="008B2C75" w:rsidP="008B2C75">
      <w:pPr>
        <w:spacing w:before="150" w:after="0" w:line="240" w:lineRule="auto"/>
        <w:ind w:left="432"/>
        <w:contextualSpacing/>
        <w:jc w:val="both"/>
        <w:rPr>
          <w:rFonts w:eastAsiaTheme="minorEastAsia" w:cstheme="minorHAnsi"/>
          <w:color w:val="333333"/>
          <w:lang w:eastAsia="en-GB"/>
        </w:rPr>
      </w:pPr>
    </w:p>
    <w:p w14:paraId="61558FFE" w14:textId="77777777" w:rsidR="008B2C75" w:rsidRPr="009A3B0B" w:rsidRDefault="008B2C75" w:rsidP="008B2C75">
      <w:pPr>
        <w:numPr>
          <w:ilvl w:val="0"/>
          <w:numId w:val="6"/>
        </w:numPr>
        <w:spacing w:beforeAutospacing="1" w:after="0" w:line="240" w:lineRule="auto"/>
        <w:contextualSpacing/>
        <w:jc w:val="both"/>
        <w:rPr>
          <w:rFonts w:eastAsiaTheme="minorEastAsia" w:cstheme="minorHAnsi"/>
          <w:b/>
          <w:bCs/>
          <w:color w:val="333333"/>
          <w:sz w:val="28"/>
          <w:szCs w:val="28"/>
          <w:lang w:eastAsia="en-GB"/>
        </w:rPr>
      </w:pPr>
      <w:r w:rsidRPr="009A3B0B">
        <w:rPr>
          <w:rFonts w:eastAsia="Times New Roman" w:cstheme="minorHAnsi"/>
          <w:b/>
          <w:bCs/>
          <w:color w:val="333333"/>
          <w:sz w:val="28"/>
          <w:szCs w:val="28"/>
          <w:lang w:eastAsia="en-GB"/>
        </w:rPr>
        <w:t xml:space="preserve">Sourcing your own Work-Project </w:t>
      </w:r>
      <w:r w:rsidRPr="009A3B0B">
        <w:rPr>
          <w:rFonts w:eastAsiaTheme="minorEastAsia" w:cstheme="minorHAnsi"/>
          <w:b/>
          <w:bCs/>
          <w:color w:val="333333"/>
          <w:sz w:val="28"/>
          <w:szCs w:val="28"/>
          <w:lang w:eastAsia="en-GB"/>
        </w:rPr>
        <w:t>where to start?</w:t>
      </w:r>
    </w:p>
    <w:p w14:paraId="2A81EE46" w14:textId="77777777" w:rsidR="008B2C75" w:rsidRPr="009A3B0B" w:rsidRDefault="008B2C75" w:rsidP="008B2C75">
      <w:pPr>
        <w:rPr>
          <w:rFonts w:eastAsia="Times New Roman" w:cstheme="minorHAnsi"/>
          <w:b/>
          <w:bCs/>
          <w:color w:val="333333"/>
          <w:sz w:val="24"/>
          <w:szCs w:val="24"/>
          <w:lang w:eastAsia="en-GB"/>
        </w:rPr>
      </w:pPr>
    </w:p>
    <w:p w14:paraId="559EB597" w14:textId="77777777" w:rsidR="008B2C75" w:rsidRPr="009A3B0B" w:rsidRDefault="008B2C75" w:rsidP="008B2C75">
      <w:pPr>
        <w:numPr>
          <w:ilvl w:val="1"/>
          <w:numId w:val="6"/>
        </w:numPr>
        <w:ind w:left="792"/>
        <w:contextualSpacing/>
        <w:jc w:val="both"/>
        <w:rPr>
          <w:rFonts w:eastAsia="Times New Roman" w:cstheme="minorHAnsi"/>
          <w:b/>
          <w:bCs/>
          <w:color w:val="333333"/>
          <w:lang w:eastAsia="en-GB"/>
        </w:rPr>
      </w:pPr>
      <w:r w:rsidRPr="009A3B0B">
        <w:rPr>
          <w:rFonts w:eastAsia="Times New Roman" w:cstheme="minorHAnsi"/>
          <w:color w:val="333333"/>
          <w:lang w:eastAsia="en-GB"/>
        </w:rPr>
        <w:lastRenderedPageBreak/>
        <w:t xml:space="preserve">Before searching for a suitable CPB or organisation to provide a project, it is necessary to first identify </w:t>
      </w:r>
      <w:r w:rsidRPr="009A3B0B">
        <w:rPr>
          <w:rFonts w:eastAsia="Times New Roman" w:cstheme="minorHAnsi"/>
          <w:b/>
          <w:bCs/>
          <w:i/>
          <w:iCs/>
          <w:color w:val="333333"/>
          <w:lang w:eastAsia="en-GB"/>
        </w:rPr>
        <w:t>what</w:t>
      </w:r>
      <w:r w:rsidRPr="009A3B0B">
        <w:rPr>
          <w:rFonts w:eastAsia="Times New Roman" w:cstheme="minorHAnsi"/>
          <w:color w:val="333333"/>
          <w:lang w:eastAsia="en-GB"/>
        </w:rPr>
        <w:t xml:space="preserve"> you want to focus on, then research your preferred industry sector and explore the type of organisation and role which is of interest. Be aware of what skills you have and those you want to develop. Also consider practicalities such as when you are available, travel, IT equipment and how this might align with your future </w:t>
      </w:r>
      <w:r w:rsidRPr="009A3B0B">
        <w:rPr>
          <w:rFonts w:eastAsia="Times New Roman" w:cstheme="minorHAnsi"/>
          <w:b/>
          <w:bCs/>
          <w:color w:val="333333"/>
          <w:lang w:eastAsia="en-GB"/>
        </w:rPr>
        <w:t>career and educational goals</w:t>
      </w:r>
      <w:r w:rsidRPr="009A3B0B">
        <w:rPr>
          <w:rFonts w:eastAsia="Times New Roman" w:cstheme="minorHAnsi"/>
          <w:color w:val="333333"/>
          <w:lang w:eastAsia="en-GB"/>
        </w:rPr>
        <w:t>.</w:t>
      </w:r>
    </w:p>
    <w:p w14:paraId="44A94A9B" w14:textId="77777777" w:rsidR="008B2C75" w:rsidRPr="009A3B0B" w:rsidRDefault="008B2C75" w:rsidP="008B2C75">
      <w:pPr>
        <w:ind w:left="792"/>
        <w:contextualSpacing/>
        <w:rPr>
          <w:rFonts w:eastAsia="Times New Roman" w:cstheme="minorHAnsi"/>
          <w:b/>
          <w:bCs/>
          <w:color w:val="333333"/>
          <w:lang w:eastAsia="en-GB"/>
        </w:rPr>
      </w:pPr>
    </w:p>
    <w:p w14:paraId="2D9FF39A" w14:textId="77777777" w:rsidR="008B2C75" w:rsidRPr="009A3B0B" w:rsidRDefault="008B2C75" w:rsidP="008B2C75">
      <w:pPr>
        <w:numPr>
          <w:ilvl w:val="2"/>
          <w:numId w:val="2"/>
        </w:numPr>
        <w:contextualSpacing/>
        <w:rPr>
          <w:rFonts w:eastAsia="Times New Roman" w:cstheme="minorHAnsi"/>
          <w:b/>
          <w:bCs/>
          <w:color w:val="333333"/>
          <w:lang w:eastAsia="en-GB"/>
        </w:rPr>
      </w:pPr>
      <w:r w:rsidRPr="009A3B0B">
        <w:rPr>
          <w:rFonts w:eastAsia="Times New Roman" w:cstheme="minorHAnsi"/>
          <w:color w:val="333333"/>
          <w:lang w:eastAsia="en-GB"/>
        </w:rPr>
        <w:t>Speak to appropriate members of staff associated with your module/course about potential ideas and external contacts.</w:t>
      </w:r>
    </w:p>
    <w:p w14:paraId="6C5125DF" w14:textId="77777777" w:rsidR="008B2C75" w:rsidRPr="009A3B0B" w:rsidRDefault="008B2C75" w:rsidP="008B2C75">
      <w:pPr>
        <w:numPr>
          <w:ilvl w:val="2"/>
          <w:numId w:val="2"/>
        </w:numPr>
        <w:contextualSpacing/>
        <w:rPr>
          <w:rFonts w:eastAsia="Times New Roman" w:cstheme="minorHAnsi"/>
          <w:bCs/>
          <w:color w:val="333333"/>
          <w:lang w:eastAsia="en-GB"/>
        </w:rPr>
      </w:pPr>
      <w:r w:rsidRPr="009A3B0B">
        <w:rPr>
          <w:rFonts w:eastAsia="Times New Roman" w:cstheme="minorHAnsi"/>
          <w:bCs/>
          <w:color w:val="333333"/>
          <w:lang w:eastAsia="en-GB"/>
        </w:rPr>
        <w:t>Take full advantage of your own contacts; speak to family, friends and fellow students to identify what people do and where they work.</w:t>
      </w:r>
    </w:p>
    <w:p w14:paraId="0026CE6E" w14:textId="77777777" w:rsidR="008B2C75" w:rsidRPr="009A3B0B" w:rsidRDefault="008B2C75" w:rsidP="008B2C75">
      <w:pPr>
        <w:numPr>
          <w:ilvl w:val="2"/>
          <w:numId w:val="2"/>
        </w:numPr>
        <w:contextualSpacing/>
        <w:jc w:val="both"/>
        <w:rPr>
          <w:rFonts w:eastAsia="Times New Roman" w:cstheme="minorHAnsi"/>
          <w:bCs/>
          <w:color w:val="333333"/>
          <w:lang w:eastAsia="en-GB"/>
        </w:rPr>
      </w:pPr>
      <w:r w:rsidRPr="009A3B0B">
        <w:rPr>
          <w:rFonts w:eastAsia="Times New Roman" w:cstheme="minorHAnsi"/>
          <w:bCs/>
          <w:color w:val="333333"/>
          <w:lang w:eastAsia="en-GB"/>
        </w:rPr>
        <w:t xml:space="preserve">If you have a particular topic in mind, research your networks, join and search </w:t>
      </w:r>
      <w:hyperlink r:id="rId8" w:history="1">
        <w:r w:rsidRPr="009A3B0B">
          <w:rPr>
            <w:rFonts w:eastAsia="Times New Roman" w:cstheme="minorHAnsi"/>
            <w:bCs/>
            <w:color w:val="3572B0"/>
            <w:lang w:eastAsia="en-GB"/>
          </w:rPr>
          <w:t>the Stirling Network</w:t>
        </w:r>
      </w:hyperlink>
      <w:r w:rsidRPr="009A3B0B">
        <w:rPr>
          <w:rFonts w:eastAsia="Times New Roman" w:cstheme="minorHAnsi"/>
          <w:bCs/>
          <w:color w:val="333333"/>
          <w:lang w:eastAsia="en-GB"/>
        </w:rPr>
        <w:t>, LinkedIn and other social media, the press and professional magazines to explore what companies and organisations operate in this field. Find relevant events to attend through industry bodies, Chamber of Commerce, Scottish Enterprise etc.</w:t>
      </w:r>
    </w:p>
    <w:p w14:paraId="6BCA1385" w14:textId="77777777" w:rsidR="008B2C75" w:rsidRPr="009A3B0B" w:rsidRDefault="008B2C75" w:rsidP="008B2C75">
      <w:pPr>
        <w:numPr>
          <w:ilvl w:val="2"/>
          <w:numId w:val="2"/>
        </w:numPr>
        <w:contextualSpacing/>
        <w:jc w:val="both"/>
        <w:rPr>
          <w:rFonts w:eastAsia="Times New Roman" w:cstheme="minorHAnsi"/>
          <w:b/>
          <w:bCs/>
          <w:color w:val="333333"/>
          <w:lang w:eastAsia="en-GB"/>
        </w:rPr>
      </w:pPr>
      <w:r w:rsidRPr="009A3B0B">
        <w:rPr>
          <w:rFonts w:eastAsia="Times New Roman" w:cstheme="minorHAnsi"/>
          <w:bCs/>
          <w:color w:val="333333"/>
          <w:lang w:eastAsia="en-GB"/>
        </w:rPr>
        <w:t xml:space="preserve">The CES webpage </w:t>
      </w:r>
      <w:hyperlink r:id="rId9" w:history="1">
        <w:r w:rsidRPr="009A3B0B">
          <w:rPr>
            <w:rFonts w:eastAsia="Times New Roman" w:cstheme="minorHAnsi"/>
            <w:bCs/>
            <w:color w:val="3572B0"/>
            <w:lang w:eastAsia="en-GB"/>
          </w:rPr>
          <w:t>‘researching employers’</w:t>
        </w:r>
      </w:hyperlink>
      <w:r w:rsidRPr="009A3B0B">
        <w:rPr>
          <w:rFonts w:eastAsia="Times New Roman" w:cstheme="minorHAnsi"/>
          <w:bCs/>
          <w:color w:val="333333"/>
          <w:lang w:eastAsia="en-GB"/>
        </w:rPr>
        <w:t xml:space="preserve"> will help you get started -   </w:t>
      </w:r>
    </w:p>
    <w:p w14:paraId="425BD30C" w14:textId="77777777" w:rsidR="008B2C75" w:rsidRPr="009A3B0B" w:rsidRDefault="008B2C75" w:rsidP="008B2C75">
      <w:pPr>
        <w:numPr>
          <w:ilvl w:val="2"/>
          <w:numId w:val="2"/>
        </w:numPr>
        <w:contextualSpacing/>
        <w:jc w:val="both"/>
        <w:rPr>
          <w:rFonts w:eastAsia="Times New Roman" w:cstheme="minorHAnsi"/>
          <w:b/>
          <w:bCs/>
          <w:color w:val="333333"/>
          <w:lang w:eastAsia="en-GB"/>
        </w:rPr>
      </w:pPr>
      <w:r w:rsidRPr="009A3B0B">
        <w:rPr>
          <w:rFonts w:eastAsia="Times New Roman" w:cstheme="minorHAnsi"/>
          <w:color w:val="333333"/>
          <w:lang w:eastAsia="en-GB"/>
        </w:rPr>
        <w:t xml:space="preserve">The CES </w:t>
      </w:r>
      <w:hyperlink r:id="rId10">
        <w:r w:rsidRPr="009A3B0B">
          <w:rPr>
            <w:rFonts w:eastAsia="Times New Roman" w:cstheme="minorHAnsi"/>
            <w:color w:val="3572B0"/>
            <w:lang w:eastAsia="en-GB"/>
          </w:rPr>
          <w:t>leaflet</w:t>
        </w:r>
      </w:hyperlink>
      <w:r w:rsidRPr="009A3B0B">
        <w:rPr>
          <w:rFonts w:eastAsia="Times New Roman" w:cstheme="minorHAnsi"/>
          <w:color w:val="333333"/>
          <w:lang w:eastAsia="en-GB"/>
        </w:rPr>
        <w:t xml:space="preserve"> ‘Researching Employers’  may prove useful, and can be found on the CES website  </w:t>
      </w:r>
    </w:p>
    <w:p w14:paraId="57BC53A4" w14:textId="77777777" w:rsidR="008B2C75" w:rsidRPr="009A3B0B" w:rsidRDefault="008B2C75" w:rsidP="008B2C75">
      <w:pPr>
        <w:numPr>
          <w:ilvl w:val="2"/>
          <w:numId w:val="2"/>
        </w:numPr>
        <w:contextualSpacing/>
        <w:jc w:val="both"/>
        <w:rPr>
          <w:rFonts w:eastAsia="Times New Roman" w:cstheme="minorHAnsi"/>
          <w:color w:val="333333"/>
          <w:lang w:eastAsia="en-GB"/>
        </w:rPr>
      </w:pPr>
      <w:r w:rsidRPr="009A3B0B">
        <w:rPr>
          <w:rFonts w:eastAsia="Times New Roman" w:cstheme="minorHAnsi"/>
          <w:color w:val="333333"/>
          <w:lang w:eastAsia="en-GB"/>
        </w:rPr>
        <w:t>Utilise your contacts from previous employment</w:t>
      </w:r>
    </w:p>
    <w:p w14:paraId="6EE1A413" w14:textId="77777777" w:rsidR="008B2C75" w:rsidRPr="009A3B0B" w:rsidRDefault="008B2C75" w:rsidP="008B2C75">
      <w:pPr>
        <w:numPr>
          <w:ilvl w:val="2"/>
          <w:numId w:val="2"/>
        </w:numPr>
        <w:contextualSpacing/>
        <w:jc w:val="both"/>
        <w:rPr>
          <w:rFonts w:eastAsia="Times New Roman" w:cstheme="minorHAnsi"/>
          <w:color w:val="333333"/>
          <w:lang w:eastAsia="en-GB"/>
        </w:rPr>
      </w:pPr>
      <w:r w:rsidRPr="009A3B0B">
        <w:rPr>
          <w:rFonts w:eastAsia="Times New Roman" w:cstheme="minorHAnsi"/>
          <w:color w:val="333333"/>
          <w:lang w:eastAsia="en-GB"/>
        </w:rPr>
        <w:t xml:space="preserve">If your CPB is going to be virtual/remote, location is not always an issue for choosing employers. You may want to think global! </w:t>
      </w:r>
    </w:p>
    <w:p w14:paraId="61606383" w14:textId="77777777" w:rsidR="008B2C75" w:rsidRPr="004D1E5C" w:rsidRDefault="008B2C75" w:rsidP="008B2C75">
      <w:pPr>
        <w:numPr>
          <w:ilvl w:val="2"/>
          <w:numId w:val="2"/>
        </w:numPr>
        <w:contextualSpacing/>
        <w:jc w:val="both"/>
        <w:rPr>
          <w:rFonts w:eastAsia="Times New Roman" w:cstheme="minorHAnsi"/>
          <w:bCs/>
          <w:color w:val="333333"/>
          <w:lang w:eastAsia="en-GB"/>
        </w:rPr>
      </w:pPr>
      <w:r w:rsidRPr="009A3B0B">
        <w:rPr>
          <w:rFonts w:eastAsia="Times New Roman" w:cstheme="minorHAnsi"/>
          <w:bCs/>
          <w:color w:val="333333"/>
          <w:lang w:eastAsia="en-GB"/>
        </w:rPr>
        <w:t xml:space="preserve">Our Going Global site gives you insights into companies and working culture abroad. You can access this through the </w:t>
      </w:r>
      <w:hyperlink r:id="rId11" w:history="1">
        <w:r w:rsidRPr="009A3B0B">
          <w:rPr>
            <w:rFonts w:eastAsia="Times New Roman" w:cstheme="minorHAnsi"/>
            <w:b/>
            <w:bCs/>
            <w:color w:val="7030A0"/>
            <w:lang w:eastAsia="en-GB"/>
          </w:rPr>
          <w:t>Careers and Employability web pages</w:t>
        </w:r>
      </w:hyperlink>
      <w:r w:rsidRPr="009A3B0B">
        <w:rPr>
          <w:rFonts w:eastAsia="Times New Roman" w:cstheme="minorHAnsi"/>
          <w:bCs/>
          <w:color w:val="333333"/>
          <w:lang w:eastAsia="en-GB"/>
        </w:rPr>
        <w:t xml:space="preserve"> on working abroad</w:t>
      </w:r>
    </w:p>
    <w:p w14:paraId="49D6871C" w14:textId="77777777" w:rsidR="008B2C75" w:rsidRPr="009A3B0B" w:rsidRDefault="008B2C75" w:rsidP="008B2C75">
      <w:pPr>
        <w:ind w:left="1224"/>
        <w:contextualSpacing/>
        <w:rPr>
          <w:rFonts w:eastAsia="Times New Roman" w:cstheme="minorHAnsi"/>
          <w:bCs/>
          <w:color w:val="333333"/>
          <w:lang w:eastAsia="en-GB"/>
        </w:rPr>
      </w:pPr>
    </w:p>
    <w:p w14:paraId="460A13F0" w14:textId="77777777" w:rsidR="008B2C75" w:rsidRPr="009A3B0B" w:rsidRDefault="008B2C75" w:rsidP="008B2C75">
      <w:pPr>
        <w:numPr>
          <w:ilvl w:val="1"/>
          <w:numId w:val="6"/>
        </w:numPr>
        <w:ind w:left="792"/>
        <w:jc w:val="both"/>
        <w:rPr>
          <w:rFonts w:cstheme="minorHAnsi"/>
          <w:color w:val="333333"/>
        </w:rPr>
      </w:pPr>
      <w:r w:rsidRPr="009A3B0B">
        <w:rPr>
          <w:rFonts w:eastAsia="Arial" w:cstheme="minorHAnsi"/>
          <w:color w:val="333333"/>
        </w:rPr>
        <w:t>When initially speaking to the organisation, be aware that if you can help the organisation, they are more likely to be interested in hosting your placement. Consider the following in your discussions:</w:t>
      </w:r>
    </w:p>
    <w:p w14:paraId="0BABC511" w14:textId="77777777" w:rsidR="008B2C75" w:rsidRPr="009A3B0B" w:rsidRDefault="008B2C75" w:rsidP="008B2C75">
      <w:pPr>
        <w:ind w:left="857"/>
        <w:contextualSpacing/>
        <w:jc w:val="both"/>
        <w:rPr>
          <w:rFonts w:eastAsia="Times New Roman" w:cstheme="minorHAnsi"/>
          <w:bCs/>
          <w:color w:val="333333"/>
          <w:lang w:eastAsia="en-GB"/>
        </w:rPr>
      </w:pPr>
    </w:p>
    <w:p w14:paraId="57B3DFB6" w14:textId="77777777" w:rsidR="008B2C75" w:rsidRPr="009A3B0B" w:rsidRDefault="008B2C75" w:rsidP="008B2C75">
      <w:pPr>
        <w:numPr>
          <w:ilvl w:val="2"/>
          <w:numId w:val="3"/>
        </w:numPr>
        <w:contextualSpacing/>
        <w:jc w:val="both"/>
        <w:rPr>
          <w:rFonts w:eastAsia="Times New Roman" w:cstheme="minorHAnsi"/>
          <w:bCs/>
          <w:color w:val="333333"/>
          <w:lang w:eastAsia="en-GB"/>
        </w:rPr>
      </w:pPr>
      <w:r w:rsidRPr="009A3B0B">
        <w:rPr>
          <w:rFonts w:eastAsia="Times New Roman" w:cstheme="minorHAnsi"/>
          <w:bCs/>
          <w:color w:val="333333"/>
          <w:lang w:eastAsia="en-GB"/>
        </w:rPr>
        <w:t xml:space="preserve">Does the employer have any projects that they either don’t have the time, or knowledge to </w:t>
      </w:r>
      <w:proofErr w:type="gramStart"/>
      <w:r w:rsidRPr="009A3B0B">
        <w:rPr>
          <w:rFonts w:eastAsia="Times New Roman" w:cstheme="minorHAnsi"/>
          <w:bCs/>
          <w:color w:val="333333"/>
          <w:lang w:eastAsia="en-GB"/>
        </w:rPr>
        <w:t>look into</w:t>
      </w:r>
      <w:proofErr w:type="gramEnd"/>
      <w:r w:rsidRPr="009A3B0B">
        <w:rPr>
          <w:rFonts w:eastAsia="Times New Roman" w:cstheme="minorHAnsi"/>
          <w:bCs/>
          <w:color w:val="333333"/>
          <w:lang w:eastAsia="en-GB"/>
        </w:rPr>
        <w:t xml:space="preserve"> themselves?</w:t>
      </w:r>
    </w:p>
    <w:p w14:paraId="2A9A2E59" w14:textId="77777777" w:rsidR="008B2C75" w:rsidRPr="009A3B0B" w:rsidRDefault="008B2C75" w:rsidP="008B2C75">
      <w:pPr>
        <w:numPr>
          <w:ilvl w:val="2"/>
          <w:numId w:val="3"/>
        </w:numPr>
        <w:contextualSpacing/>
        <w:jc w:val="both"/>
        <w:rPr>
          <w:rFonts w:eastAsiaTheme="minorEastAsia" w:cstheme="minorHAnsi"/>
          <w:color w:val="333333"/>
          <w:lang w:eastAsia="en-GB"/>
        </w:rPr>
      </w:pPr>
      <w:r w:rsidRPr="009A3B0B">
        <w:rPr>
          <w:rFonts w:eastAsia="Arial" w:cstheme="minorHAnsi"/>
          <w:color w:val="333333"/>
        </w:rPr>
        <w:t>Is there perhaps a piece of research that you could undertake on their</w:t>
      </w:r>
      <w:r w:rsidRPr="009A3B0B">
        <w:rPr>
          <w:rFonts w:eastAsia="Times New Roman" w:cstheme="minorHAnsi"/>
          <w:color w:val="333333"/>
          <w:lang w:eastAsia="en-GB"/>
        </w:rPr>
        <w:t xml:space="preserve"> behalf in order to allow them to be able to make a future business decision or help progress an ongoing project further?</w:t>
      </w:r>
    </w:p>
    <w:p w14:paraId="77F0CF04" w14:textId="77777777" w:rsidR="008B2C75" w:rsidRPr="009A3B0B" w:rsidRDefault="008B2C75" w:rsidP="008B2C75">
      <w:pPr>
        <w:numPr>
          <w:ilvl w:val="2"/>
          <w:numId w:val="3"/>
        </w:numPr>
        <w:contextualSpacing/>
        <w:jc w:val="both"/>
        <w:rPr>
          <w:rFonts w:eastAsia="Times New Roman" w:cstheme="minorHAnsi"/>
          <w:color w:val="333333"/>
          <w:lang w:eastAsia="en-GB"/>
        </w:rPr>
      </w:pPr>
      <w:r w:rsidRPr="009A3B0B">
        <w:rPr>
          <w:rFonts w:eastAsia="Times New Roman" w:cstheme="minorHAnsi"/>
          <w:color w:val="333333"/>
          <w:lang w:eastAsia="en-GB"/>
        </w:rPr>
        <w:t xml:space="preserve">Establish that the project needs to be sufficiently research focused and is not about ‘doing’ a job in terms of everyday operational tasks.  If this is the case, advise the organisation that a traditional placement, paid internship or part-time job may be more suitable, and put them in touch with the Employer Team in CES </w:t>
      </w:r>
      <w:hyperlink r:id="rId12" w:history="1">
        <w:r w:rsidRPr="009A3B0B">
          <w:rPr>
            <w:rFonts w:eastAsia="Times New Roman" w:cstheme="minorHAnsi"/>
            <w:color w:val="3572B0"/>
            <w:lang w:eastAsia="en-GB"/>
          </w:rPr>
          <w:t>employers@stir.ac.uk</w:t>
        </w:r>
      </w:hyperlink>
      <w:r w:rsidRPr="009A3B0B">
        <w:rPr>
          <w:rFonts w:eastAsia="Times New Roman" w:cstheme="minorHAnsi"/>
          <w:color w:val="333333"/>
          <w:lang w:eastAsia="en-GB"/>
        </w:rPr>
        <w:t xml:space="preserve"> </w:t>
      </w:r>
    </w:p>
    <w:p w14:paraId="6C42BF9E" w14:textId="77777777" w:rsidR="008B2C75" w:rsidRPr="009A3B0B" w:rsidRDefault="008B2C75" w:rsidP="008B2C75">
      <w:pPr>
        <w:numPr>
          <w:ilvl w:val="2"/>
          <w:numId w:val="3"/>
        </w:numPr>
        <w:contextualSpacing/>
        <w:rPr>
          <w:rFonts w:eastAsiaTheme="minorEastAsia" w:cstheme="minorHAnsi"/>
          <w:color w:val="333333"/>
          <w:lang w:eastAsia="en-GB"/>
        </w:rPr>
      </w:pPr>
      <w:r w:rsidRPr="009A3B0B">
        <w:rPr>
          <w:rFonts w:eastAsia="Times New Roman" w:cstheme="minorHAnsi"/>
          <w:color w:val="333333"/>
          <w:lang w:eastAsia="en-GB"/>
        </w:rPr>
        <w:t xml:space="preserve">Establish that any suggested project has an appropriate academic fit to meet the learning outcomes of the module.  This must be discussed with your module co-ordinator or course director to ensure that the project is appropriate </w:t>
      </w:r>
    </w:p>
    <w:p w14:paraId="57BDF148" w14:textId="77777777" w:rsidR="008B2C75" w:rsidRPr="009A3B0B" w:rsidRDefault="008B2C75" w:rsidP="008B2C75">
      <w:pPr>
        <w:numPr>
          <w:ilvl w:val="2"/>
          <w:numId w:val="3"/>
        </w:numPr>
        <w:contextualSpacing/>
        <w:rPr>
          <w:rFonts w:cstheme="minorHAnsi"/>
          <w:color w:val="333333"/>
          <w:lang w:eastAsia="en-GB"/>
        </w:rPr>
      </w:pPr>
      <w:r w:rsidRPr="009A3B0B">
        <w:rPr>
          <w:rFonts w:eastAsia="Times New Roman" w:cstheme="minorHAnsi"/>
          <w:color w:val="333333"/>
          <w:lang w:eastAsia="en-GB"/>
        </w:rPr>
        <w:t xml:space="preserve">It is particularly important to ensure that the nominated provider has read and understood the Stakeholders Responsibilities and Expectations document, which will outline their responsibilities </w:t>
      </w:r>
      <w:proofErr w:type="gramStart"/>
      <w:r w:rsidRPr="009A3B0B">
        <w:rPr>
          <w:rFonts w:eastAsia="Times New Roman" w:cstheme="minorHAnsi"/>
          <w:color w:val="333333"/>
          <w:lang w:eastAsia="en-GB"/>
        </w:rPr>
        <w:t>with regard to</w:t>
      </w:r>
      <w:proofErr w:type="gramEnd"/>
      <w:r w:rsidRPr="009A3B0B">
        <w:rPr>
          <w:rFonts w:eastAsia="Times New Roman" w:cstheme="minorHAnsi"/>
          <w:color w:val="333333"/>
          <w:lang w:eastAsia="en-GB"/>
        </w:rPr>
        <w:t xml:space="preserve"> ongoing support, review and feedback.   This is needed </w:t>
      </w:r>
      <w:proofErr w:type="gramStart"/>
      <w:r w:rsidRPr="009A3B0B">
        <w:rPr>
          <w:rFonts w:eastAsia="Times New Roman" w:cstheme="minorHAnsi"/>
          <w:color w:val="333333"/>
          <w:lang w:eastAsia="en-GB"/>
        </w:rPr>
        <w:t>in order for</w:t>
      </w:r>
      <w:proofErr w:type="gramEnd"/>
      <w:r w:rsidRPr="009A3B0B">
        <w:rPr>
          <w:rFonts w:eastAsia="Times New Roman" w:cstheme="minorHAnsi"/>
          <w:color w:val="333333"/>
          <w:lang w:eastAsia="en-GB"/>
        </w:rPr>
        <w:t xml:space="preserve"> students to have sufficient material and content to complete the required assessments to the best of their ability within the prescribed timescales.  </w:t>
      </w:r>
    </w:p>
    <w:p w14:paraId="2CDE2BC0" w14:textId="77777777" w:rsidR="008B2C75" w:rsidRPr="009A3B0B" w:rsidRDefault="008B2C75" w:rsidP="008B2C75">
      <w:pPr>
        <w:ind w:left="720"/>
        <w:jc w:val="both"/>
        <w:rPr>
          <w:rFonts w:eastAsia="Times New Roman" w:cstheme="minorHAnsi"/>
          <w:color w:val="333333"/>
          <w:lang w:eastAsia="en-GB"/>
        </w:rPr>
      </w:pPr>
    </w:p>
    <w:p w14:paraId="6241415C" w14:textId="77777777" w:rsidR="008B2C75" w:rsidRPr="004D1E5C" w:rsidRDefault="008B2C75" w:rsidP="008B2C75">
      <w:pPr>
        <w:pStyle w:val="ListParagraph"/>
        <w:numPr>
          <w:ilvl w:val="1"/>
          <w:numId w:val="6"/>
        </w:numPr>
        <w:jc w:val="both"/>
        <w:rPr>
          <w:rFonts w:eastAsiaTheme="minorEastAsia" w:cstheme="minorHAnsi"/>
          <w:color w:val="333333"/>
          <w:lang w:eastAsia="en-GB"/>
        </w:rPr>
      </w:pPr>
      <w:r w:rsidRPr="009A3B0B">
        <w:rPr>
          <w:rFonts w:eastAsia="Times New Roman" w:cstheme="minorHAnsi"/>
          <w:color w:val="333333"/>
          <w:lang w:eastAsia="en-GB"/>
        </w:rPr>
        <w:lastRenderedPageBreak/>
        <w:t xml:space="preserve">If sourcing your own CPB, it is imperative that it is a specific project and not simply a continuation of something you are already doing with an existing organisation that you know or work with.    In other words, there needs to be some ‘added value’ </w:t>
      </w:r>
      <w:proofErr w:type="gramStart"/>
      <w:r w:rsidRPr="009A3B0B">
        <w:rPr>
          <w:rFonts w:eastAsia="Times New Roman" w:cstheme="minorHAnsi"/>
          <w:color w:val="333333"/>
          <w:lang w:eastAsia="en-GB"/>
        </w:rPr>
        <w:t>with regard to</w:t>
      </w:r>
      <w:proofErr w:type="gramEnd"/>
      <w:r w:rsidRPr="009A3B0B">
        <w:rPr>
          <w:rFonts w:eastAsia="Times New Roman" w:cstheme="minorHAnsi"/>
          <w:color w:val="333333"/>
          <w:lang w:eastAsia="en-GB"/>
        </w:rPr>
        <w:t xml:space="preserve"> input to the employer and your professional and personal development. </w:t>
      </w:r>
    </w:p>
    <w:p w14:paraId="7C7553BD" w14:textId="77777777" w:rsidR="008B2C75" w:rsidRPr="009A3B0B" w:rsidRDefault="008B2C75" w:rsidP="008B2C75">
      <w:pPr>
        <w:numPr>
          <w:ilvl w:val="1"/>
          <w:numId w:val="6"/>
        </w:numPr>
        <w:ind w:left="792"/>
        <w:contextualSpacing/>
        <w:jc w:val="both"/>
        <w:rPr>
          <w:rFonts w:eastAsia="Times New Roman" w:cstheme="minorHAnsi"/>
          <w:color w:val="333333"/>
          <w:lang w:eastAsia="en-GB"/>
        </w:rPr>
      </w:pPr>
      <w:r w:rsidRPr="009A3B0B">
        <w:rPr>
          <w:rFonts w:eastAsia="Times New Roman" w:cstheme="minorHAnsi"/>
          <w:color w:val="333333"/>
          <w:lang w:eastAsia="en-GB"/>
        </w:rPr>
        <w:t>Once you have had an initial discussion with the organisation, liaise with your module coordinator to plan your next steps and discussion with the employer.  They may suggest a tri-partite discussion with you and the employer to go through project scope, risk assessment and project agreement in detail.  The documentation cited below will be available from your module coordinator.</w:t>
      </w:r>
    </w:p>
    <w:p w14:paraId="3C1A7A63" w14:textId="77777777" w:rsidR="008B2C75" w:rsidRPr="009A3B0B" w:rsidRDefault="008B2C75" w:rsidP="008B2C75">
      <w:pPr>
        <w:ind w:left="708" w:hanging="348"/>
        <w:contextualSpacing/>
        <w:jc w:val="both"/>
        <w:rPr>
          <w:rFonts w:eastAsia="Times New Roman" w:cstheme="minorHAnsi"/>
          <w:color w:val="333333"/>
          <w:lang w:eastAsia="en-GB"/>
        </w:rPr>
      </w:pPr>
    </w:p>
    <w:p w14:paraId="5ED60433" w14:textId="77777777" w:rsidR="008B2C75" w:rsidRPr="009A3B0B" w:rsidRDefault="008B2C75" w:rsidP="008B2C75">
      <w:pPr>
        <w:numPr>
          <w:ilvl w:val="2"/>
          <w:numId w:val="4"/>
        </w:numPr>
        <w:contextualSpacing/>
        <w:jc w:val="both"/>
        <w:rPr>
          <w:rFonts w:eastAsiaTheme="minorEastAsia" w:cstheme="minorHAnsi"/>
          <w:b/>
          <w:bCs/>
          <w:i/>
          <w:iCs/>
          <w:color w:val="333333"/>
          <w:lang w:eastAsia="en-GB"/>
        </w:rPr>
      </w:pPr>
      <w:r w:rsidRPr="009A3B0B">
        <w:rPr>
          <w:rFonts w:eastAsia="Times New Roman" w:cstheme="minorHAnsi"/>
          <w:color w:val="333333"/>
          <w:lang w:eastAsia="en-GB"/>
        </w:rPr>
        <w:t xml:space="preserve">The </w:t>
      </w:r>
      <w:r w:rsidRPr="009A3B0B">
        <w:rPr>
          <w:rFonts w:eastAsia="Times New Roman" w:cstheme="minorHAnsi"/>
          <w:b/>
          <w:bCs/>
          <w:i/>
          <w:iCs/>
          <w:color w:val="333333"/>
          <w:lang w:eastAsia="en-GB"/>
        </w:rPr>
        <w:t>CBP Project Proposal Form</w:t>
      </w:r>
      <w:r w:rsidRPr="009A3B0B">
        <w:rPr>
          <w:rFonts w:eastAsia="Times New Roman" w:cstheme="minorHAnsi"/>
          <w:color w:val="333333"/>
          <w:lang w:eastAsia="en-GB"/>
        </w:rPr>
        <w:t xml:space="preserve"> </w:t>
      </w:r>
      <w:r w:rsidRPr="009A3B0B">
        <w:rPr>
          <w:rFonts w:eastAsia="Times New Roman" w:cstheme="minorHAnsi"/>
          <w:b/>
          <w:bCs/>
          <w:i/>
          <w:iCs/>
          <w:color w:val="333333"/>
          <w:lang w:eastAsia="en-GB"/>
        </w:rPr>
        <w:t xml:space="preserve">Template 2 </w:t>
      </w:r>
      <w:r w:rsidRPr="009A3B0B">
        <w:rPr>
          <w:rFonts w:eastAsia="Times New Roman" w:cstheme="minorHAnsi"/>
          <w:color w:val="333333"/>
          <w:lang w:eastAsia="en-GB"/>
        </w:rPr>
        <w:t xml:space="preserve">in conjunction with </w:t>
      </w:r>
      <w:r w:rsidRPr="009A3B0B">
        <w:rPr>
          <w:rFonts w:eastAsia="Times New Roman" w:cstheme="minorHAnsi"/>
          <w:b/>
          <w:bCs/>
          <w:i/>
          <w:iCs/>
          <w:color w:val="333333"/>
          <w:lang w:eastAsia="en-GB"/>
        </w:rPr>
        <w:t>Guidance document 3:</w:t>
      </w:r>
      <w:r w:rsidRPr="009A3B0B">
        <w:rPr>
          <w:rFonts w:cstheme="minorHAnsi"/>
          <w:b/>
          <w:bCs/>
          <w:i/>
          <w:iCs/>
        </w:rPr>
        <w:t xml:space="preserve"> </w:t>
      </w:r>
      <w:r w:rsidRPr="009A3B0B">
        <w:rPr>
          <w:rFonts w:eastAsia="Times New Roman" w:cstheme="minorHAnsi"/>
          <w:b/>
          <w:bCs/>
          <w:i/>
          <w:iCs/>
          <w:color w:val="333333"/>
          <w:lang w:eastAsia="en-GB"/>
        </w:rPr>
        <w:t>Stakeholder Responsibilities &amp; Expectations</w:t>
      </w:r>
      <w:r w:rsidRPr="009A3B0B">
        <w:rPr>
          <w:rFonts w:eastAsia="Times New Roman" w:cstheme="minorHAnsi"/>
          <w:color w:val="333333"/>
          <w:lang w:eastAsia="en-GB"/>
        </w:rPr>
        <w:t xml:space="preserve"> are useful at this stage to help outline expectations and scope ideas. The latter of these documents outlines key aspects which need to be discussed upfront to ensure that all parties (student, organisation and </w:t>
      </w:r>
      <w:r w:rsidRPr="009A3B0B">
        <w:rPr>
          <w:rFonts w:cstheme="minorHAnsi"/>
        </w:rPr>
        <w:t>CPB module co-ordinator</w:t>
      </w:r>
      <w:r w:rsidRPr="009A3B0B">
        <w:rPr>
          <w:rFonts w:eastAsia="Times New Roman" w:cstheme="minorHAnsi"/>
          <w:color w:val="333333"/>
          <w:lang w:eastAsia="en-GB"/>
        </w:rPr>
        <w:t xml:space="preserve">) are in agreement with what is being proposed, and that due diligence has been taken with regards to CPB health and safety and ethical considerations. </w:t>
      </w:r>
    </w:p>
    <w:p w14:paraId="536C095E" w14:textId="77777777" w:rsidR="008B2C75" w:rsidRPr="009A3B0B" w:rsidRDefault="008B2C75" w:rsidP="008B2C75">
      <w:pPr>
        <w:ind w:left="1428"/>
        <w:contextualSpacing/>
        <w:jc w:val="both"/>
        <w:rPr>
          <w:rFonts w:eastAsia="Times New Roman" w:cstheme="minorHAnsi"/>
          <w:color w:val="333333"/>
          <w:lang w:eastAsia="en-GB"/>
        </w:rPr>
      </w:pPr>
    </w:p>
    <w:p w14:paraId="72B04A1D" w14:textId="77777777" w:rsidR="008B2C75" w:rsidRPr="009A3B0B" w:rsidRDefault="008B2C75" w:rsidP="008B2C75">
      <w:pPr>
        <w:ind w:left="1428"/>
        <w:contextualSpacing/>
        <w:jc w:val="both"/>
        <w:rPr>
          <w:rFonts w:eastAsia="Times New Roman" w:cstheme="minorHAnsi"/>
          <w:color w:val="333333"/>
          <w:lang w:eastAsia="en-GB"/>
        </w:rPr>
      </w:pPr>
    </w:p>
    <w:p w14:paraId="70183B1C" w14:textId="77777777" w:rsidR="008B2C75" w:rsidRPr="009A3B0B" w:rsidRDefault="008B2C75" w:rsidP="008B2C75">
      <w:pPr>
        <w:numPr>
          <w:ilvl w:val="1"/>
          <w:numId w:val="6"/>
        </w:numPr>
        <w:ind w:left="792"/>
        <w:contextualSpacing/>
        <w:jc w:val="both"/>
        <w:rPr>
          <w:rFonts w:cstheme="minorHAnsi"/>
          <w:b/>
          <w:bCs/>
        </w:rPr>
      </w:pPr>
      <w:r w:rsidRPr="009A3B0B">
        <w:rPr>
          <w:rFonts w:cstheme="minorHAnsi"/>
          <w:lang w:eastAsia="en-GB"/>
        </w:rPr>
        <w:t xml:space="preserve">Once a project has been agreed by your module coordinator, it is mandatory to have all documentation completed as soon as possible and </w:t>
      </w:r>
      <w:r w:rsidRPr="009A3B0B">
        <w:rPr>
          <w:rFonts w:cstheme="minorHAnsi"/>
          <w:b/>
          <w:bCs/>
          <w:lang w:eastAsia="en-GB"/>
        </w:rPr>
        <w:t>before</w:t>
      </w:r>
      <w:r w:rsidRPr="009A3B0B">
        <w:rPr>
          <w:rFonts w:cstheme="minorHAnsi"/>
          <w:lang w:eastAsia="en-GB"/>
        </w:rPr>
        <w:t xml:space="preserve"> the start of the project.  Check with your the risk assessment has been undertaken and actions taken to mitigate risk as part of signing off the Project Agreement Form for Collaborative Projects with Business prior to the project commencing</w:t>
      </w:r>
      <w:r w:rsidRPr="009A3B0B">
        <w:rPr>
          <w:rFonts w:cstheme="minorHAnsi"/>
          <w:b/>
          <w:bCs/>
        </w:rPr>
        <w:t>.</w:t>
      </w:r>
    </w:p>
    <w:p w14:paraId="6CA095AF" w14:textId="77777777" w:rsidR="008B2C75" w:rsidRPr="009A3B0B" w:rsidRDefault="008B2C75" w:rsidP="008B2C75">
      <w:pPr>
        <w:ind w:left="1440"/>
        <w:contextualSpacing/>
        <w:rPr>
          <w:rFonts w:cstheme="minorHAnsi"/>
          <w:b/>
        </w:rPr>
      </w:pPr>
    </w:p>
    <w:p w14:paraId="679B45CB" w14:textId="77777777" w:rsidR="008B2C75" w:rsidRPr="009A3B0B" w:rsidRDefault="008B2C75" w:rsidP="008B2C75">
      <w:pPr>
        <w:spacing w:before="150" w:beforeAutospacing="1" w:after="0" w:line="240" w:lineRule="auto"/>
        <w:ind w:left="720"/>
        <w:contextualSpacing/>
        <w:jc w:val="both"/>
        <w:rPr>
          <w:rFonts w:eastAsia="Times New Roman" w:cstheme="minorHAnsi"/>
          <w:color w:val="333333"/>
          <w:lang w:eastAsia="en-GB"/>
        </w:rPr>
      </w:pPr>
      <w:r w:rsidRPr="009A3B0B">
        <w:rPr>
          <w:rFonts w:eastAsia="Times New Roman" w:cstheme="minorHAnsi"/>
          <w:noProof/>
          <w:color w:val="333333"/>
          <w:sz w:val="24"/>
          <w:szCs w:val="24"/>
          <w:lang w:eastAsia="en-GB"/>
        </w:rPr>
        <w:drawing>
          <wp:inline distT="0" distB="0" distL="0" distR="0" wp14:anchorId="5F703D0C" wp14:editId="6FE2CCCC">
            <wp:extent cx="5486400" cy="3200400"/>
            <wp:effectExtent l="0" t="0" r="19050" b="0"/>
            <wp:docPr id="14" name="Di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2DADCE76" w14:textId="3A509309" w:rsidR="008B2C75" w:rsidRPr="008B2C75" w:rsidRDefault="008B2C75">
      <w:pPr>
        <w:rPr>
          <w:rFonts w:eastAsia="Times New Roman" w:cstheme="minorHAnsi"/>
          <w:color w:val="333333"/>
          <w:lang w:eastAsia="en-GB"/>
        </w:rPr>
      </w:pPr>
    </w:p>
    <w:sectPr w:rsidR="008B2C75" w:rsidRPr="008B2C75" w:rsidSect="008B2C75">
      <w:pgSz w:w="12240" w:h="15840"/>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DAC2C3" w14:textId="77777777" w:rsidR="00C07E4D" w:rsidRDefault="00C07E4D" w:rsidP="008B2C75">
      <w:pPr>
        <w:spacing w:after="0" w:line="240" w:lineRule="auto"/>
      </w:pPr>
      <w:r>
        <w:separator/>
      </w:r>
    </w:p>
  </w:endnote>
  <w:endnote w:type="continuationSeparator" w:id="0">
    <w:p w14:paraId="029BCF94" w14:textId="77777777" w:rsidR="00C07E4D" w:rsidRDefault="00C07E4D" w:rsidP="008B2C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5938ED" w14:textId="77777777" w:rsidR="00C07E4D" w:rsidRDefault="00C07E4D" w:rsidP="008B2C75">
      <w:pPr>
        <w:spacing w:after="0" w:line="240" w:lineRule="auto"/>
      </w:pPr>
      <w:r>
        <w:separator/>
      </w:r>
    </w:p>
  </w:footnote>
  <w:footnote w:type="continuationSeparator" w:id="0">
    <w:p w14:paraId="79470B4C" w14:textId="77777777" w:rsidR="00C07E4D" w:rsidRDefault="00C07E4D" w:rsidP="008B2C75">
      <w:pPr>
        <w:spacing w:after="0" w:line="240" w:lineRule="auto"/>
      </w:pPr>
      <w:r>
        <w:continuationSeparator/>
      </w:r>
    </w:p>
  </w:footnote>
  <w:footnote w:id="1">
    <w:p w14:paraId="6AD7AD56" w14:textId="77777777" w:rsidR="008B2C75" w:rsidRDefault="008B2C75" w:rsidP="008B2C75">
      <w:pPr>
        <w:pStyle w:val="FootnoteText"/>
      </w:pPr>
      <w:r>
        <w:rPr>
          <w:rStyle w:val="FootnoteReference"/>
        </w:rPr>
        <w:footnoteRef/>
      </w:r>
      <w:r>
        <w:t xml:space="preserve"> Work Placement and Project Policy revised April 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876B96"/>
    <w:multiLevelType w:val="multilevel"/>
    <w:tmpl w:val="F7145AB8"/>
    <w:lvl w:ilvl="0">
      <w:start w:val="1"/>
      <w:numFmt w:val="decimal"/>
      <w:lvlText w:val="%1."/>
      <w:lvlJc w:val="left"/>
      <w:pPr>
        <w:ind w:left="360" w:hanging="360"/>
      </w:pPr>
      <w:rPr>
        <w:rFonts w:hint="default"/>
      </w:rPr>
    </w:lvl>
    <w:lvl w:ilvl="1">
      <w:start w:val="1"/>
      <w:numFmt w:val="decimal"/>
      <w:lvlText w:val="%1.%2."/>
      <w:lvlJc w:val="left"/>
      <w:pPr>
        <w:ind w:left="857" w:hanging="432"/>
      </w:pPr>
      <w:rPr>
        <w:rFonts w:hint="default"/>
        <w:b/>
        <w:sz w:val="24"/>
        <w:szCs w:val="24"/>
      </w:rPr>
    </w:lvl>
    <w:lvl w:ilvl="2">
      <w:start w:val="1"/>
      <w:numFmt w:val="bullet"/>
      <w:lvlText w:val=""/>
      <w:lvlJc w:val="left"/>
      <w:pPr>
        <w:ind w:left="1212"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F813353"/>
    <w:multiLevelType w:val="multilevel"/>
    <w:tmpl w:val="787809E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sz w:val="24"/>
        <w:szCs w:val="24"/>
      </w:rPr>
    </w:lvl>
    <w:lvl w:ilvl="2">
      <w:start w:val="1"/>
      <w:numFmt w:val="bullet"/>
      <w:lvlText w:val=""/>
      <w:lvlJc w:val="left"/>
      <w:pPr>
        <w:ind w:left="1212"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48F2288A"/>
    <w:multiLevelType w:val="multilevel"/>
    <w:tmpl w:val="D08C0590"/>
    <w:lvl w:ilvl="0">
      <w:start w:val="1"/>
      <w:numFmt w:val="decimal"/>
      <w:lvlText w:val="%1."/>
      <w:lvlJc w:val="left"/>
      <w:pPr>
        <w:ind w:left="360" w:hanging="360"/>
      </w:pPr>
    </w:lvl>
    <w:lvl w:ilvl="1">
      <w:start w:val="1"/>
      <w:numFmt w:val="decimal"/>
      <w:lvlText w:val="%1.%2."/>
      <w:lvlJc w:val="left"/>
      <w:pPr>
        <w:ind w:left="792" w:hanging="432"/>
      </w:pPr>
      <w:rPr>
        <w:b/>
        <w:sz w:val="24"/>
        <w:szCs w:val="24"/>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D3000BE"/>
    <w:multiLevelType w:val="multilevel"/>
    <w:tmpl w:val="7446FFFC"/>
    <w:lvl w:ilvl="0">
      <w:start w:val="1"/>
      <w:numFmt w:val="decimal"/>
      <w:lvlText w:val="%1."/>
      <w:lvlJc w:val="left"/>
      <w:pPr>
        <w:ind w:left="360" w:hanging="360"/>
      </w:pPr>
    </w:lvl>
    <w:lvl w:ilvl="1">
      <w:start w:val="1"/>
      <w:numFmt w:val="decimal"/>
      <w:lvlText w:val="%1.%2."/>
      <w:lvlJc w:val="left"/>
      <w:pPr>
        <w:ind w:left="792" w:hanging="432"/>
      </w:pPr>
      <w:rPr>
        <w:b/>
        <w:sz w:val="24"/>
        <w:szCs w:val="24"/>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AE017FF"/>
    <w:multiLevelType w:val="multilevel"/>
    <w:tmpl w:val="B002B44C"/>
    <w:lvl w:ilvl="0">
      <w:start w:val="1"/>
      <w:numFmt w:val="bullet"/>
      <w:lvlText w:val=""/>
      <w:lvlJc w:val="left"/>
      <w:pPr>
        <w:ind w:left="1080" w:hanging="360"/>
      </w:pPr>
      <w:rPr>
        <w:rFonts w:ascii="Symbol" w:hAnsi="Symbol" w:hint="default"/>
      </w:rPr>
    </w:lvl>
    <w:lvl w:ilvl="1">
      <w:start w:val="2"/>
      <w:numFmt w:val="decimal"/>
      <w:lvlText w:val="%1.%2"/>
      <w:lvlJc w:val="left"/>
      <w:pPr>
        <w:ind w:left="1440" w:hanging="360"/>
      </w:pPr>
      <w:rPr>
        <w:rFonts w:hint="default"/>
      </w:rPr>
    </w:lvl>
    <w:lvl w:ilvl="2">
      <w:start w:val="1"/>
      <w:numFmt w:val="bullet"/>
      <w:lvlText w:val=""/>
      <w:lvlJc w:val="left"/>
      <w:pPr>
        <w:ind w:left="1428" w:hanging="720"/>
      </w:pPr>
      <w:rPr>
        <w:rFonts w:ascii="Symbol" w:hAnsi="Symbol" w:hint="default"/>
        <w:b/>
      </w:rPr>
    </w:lvl>
    <w:lvl w:ilvl="3">
      <w:start w:val="1"/>
      <w:numFmt w:val="decimal"/>
      <w:lvlText w:val="%1.%2.%3.%4"/>
      <w:lvlJc w:val="left"/>
      <w:pPr>
        <w:ind w:left="252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680" w:hanging="1440"/>
      </w:pPr>
      <w:rPr>
        <w:rFonts w:hint="default"/>
      </w:rPr>
    </w:lvl>
    <w:lvl w:ilvl="8">
      <w:start w:val="1"/>
      <w:numFmt w:val="decimal"/>
      <w:lvlText w:val="%1.%2.%3.%4.%5.%6.%7.%8.%9"/>
      <w:lvlJc w:val="left"/>
      <w:pPr>
        <w:ind w:left="5400" w:hanging="1800"/>
      </w:pPr>
      <w:rPr>
        <w:rFonts w:hint="default"/>
      </w:rPr>
    </w:lvl>
  </w:abstractNum>
  <w:abstractNum w:abstractNumId="5" w15:restartNumberingAfterBreak="0">
    <w:nsid w:val="69B354BB"/>
    <w:multiLevelType w:val="multilevel"/>
    <w:tmpl w:val="AA54DE90"/>
    <w:lvl w:ilvl="0">
      <w:start w:val="2"/>
      <w:numFmt w:val="decimal"/>
      <w:lvlText w:val="%1"/>
      <w:lvlJc w:val="left"/>
      <w:pPr>
        <w:ind w:left="360" w:hanging="360"/>
      </w:pPr>
      <w:rPr>
        <w:rFonts w:hint="default"/>
        <w:b/>
        <w:i/>
        <w:sz w:val="22"/>
      </w:rPr>
    </w:lvl>
    <w:lvl w:ilvl="1">
      <w:start w:val="1"/>
      <w:numFmt w:val="decimal"/>
      <w:lvlText w:val="%1.%2"/>
      <w:lvlJc w:val="left"/>
      <w:pPr>
        <w:ind w:left="720" w:hanging="360"/>
      </w:pPr>
      <w:rPr>
        <w:rFonts w:hint="default"/>
        <w:b/>
        <w:i w:val="0"/>
        <w:sz w:val="22"/>
      </w:rPr>
    </w:lvl>
    <w:lvl w:ilvl="2">
      <w:start w:val="1"/>
      <w:numFmt w:val="decimal"/>
      <w:lvlText w:val="%1.%2.%3"/>
      <w:lvlJc w:val="left"/>
      <w:pPr>
        <w:ind w:left="1440" w:hanging="720"/>
      </w:pPr>
      <w:rPr>
        <w:rFonts w:hint="default"/>
        <w:b/>
        <w:i/>
        <w:sz w:val="22"/>
      </w:rPr>
    </w:lvl>
    <w:lvl w:ilvl="3">
      <w:start w:val="1"/>
      <w:numFmt w:val="decimal"/>
      <w:lvlText w:val="%1.%2.%3.%4"/>
      <w:lvlJc w:val="left"/>
      <w:pPr>
        <w:ind w:left="2160" w:hanging="1080"/>
      </w:pPr>
      <w:rPr>
        <w:rFonts w:hint="default"/>
        <w:b/>
        <w:i/>
        <w:sz w:val="22"/>
      </w:rPr>
    </w:lvl>
    <w:lvl w:ilvl="4">
      <w:start w:val="1"/>
      <w:numFmt w:val="decimal"/>
      <w:lvlText w:val="%1.%2.%3.%4.%5"/>
      <w:lvlJc w:val="left"/>
      <w:pPr>
        <w:ind w:left="2520" w:hanging="1080"/>
      </w:pPr>
      <w:rPr>
        <w:rFonts w:hint="default"/>
        <w:b/>
        <w:i/>
        <w:sz w:val="22"/>
      </w:rPr>
    </w:lvl>
    <w:lvl w:ilvl="5">
      <w:start w:val="1"/>
      <w:numFmt w:val="decimal"/>
      <w:lvlText w:val="%1.%2.%3.%4.%5.%6"/>
      <w:lvlJc w:val="left"/>
      <w:pPr>
        <w:ind w:left="3240" w:hanging="1440"/>
      </w:pPr>
      <w:rPr>
        <w:rFonts w:hint="default"/>
        <w:b/>
        <w:i/>
        <w:sz w:val="22"/>
      </w:rPr>
    </w:lvl>
    <w:lvl w:ilvl="6">
      <w:start w:val="1"/>
      <w:numFmt w:val="decimal"/>
      <w:lvlText w:val="%1.%2.%3.%4.%5.%6.%7"/>
      <w:lvlJc w:val="left"/>
      <w:pPr>
        <w:ind w:left="3600" w:hanging="1440"/>
      </w:pPr>
      <w:rPr>
        <w:rFonts w:hint="default"/>
        <w:b/>
        <w:i/>
        <w:sz w:val="22"/>
      </w:rPr>
    </w:lvl>
    <w:lvl w:ilvl="7">
      <w:start w:val="1"/>
      <w:numFmt w:val="decimal"/>
      <w:lvlText w:val="%1.%2.%3.%4.%5.%6.%7.%8"/>
      <w:lvlJc w:val="left"/>
      <w:pPr>
        <w:ind w:left="4320" w:hanging="1800"/>
      </w:pPr>
      <w:rPr>
        <w:rFonts w:hint="default"/>
        <w:b/>
        <w:i/>
        <w:sz w:val="22"/>
      </w:rPr>
    </w:lvl>
    <w:lvl w:ilvl="8">
      <w:start w:val="1"/>
      <w:numFmt w:val="decimal"/>
      <w:lvlText w:val="%1.%2.%3.%4.%5.%6.%7.%8.%9"/>
      <w:lvlJc w:val="left"/>
      <w:pPr>
        <w:ind w:left="4680" w:hanging="1800"/>
      </w:pPr>
      <w:rPr>
        <w:rFonts w:hint="default"/>
        <w:b/>
        <w:i/>
        <w:sz w:val="22"/>
      </w:rPr>
    </w:lvl>
  </w:abstractNum>
  <w:num w:numId="1">
    <w:abstractNumId w:val="1"/>
  </w:num>
  <w:num w:numId="2">
    <w:abstractNumId w:val="2"/>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sDel="0" w:formatting="0"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C75"/>
    <w:rsid w:val="008B2C75"/>
    <w:rsid w:val="00C07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8D622"/>
  <w15:chartTrackingRefBased/>
  <w15:docId w15:val="{8C3B01F6-C321-4285-B047-F2A78BB6B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C75"/>
    <w:rPr>
      <w:lang w:val="en-GB"/>
    </w:rPr>
  </w:style>
  <w:style w:type="paragraph" w:styleId="Heading3">
    <w:name w:val="heading 3"/>
    <w:basedOn w:val="Normal"/>
    <w:next w:val="Normal"/>
    <w:link w:val="Heading3Char"/>
    <w:uiPriority w:val="9"/>
    <w:unhideWhenUsed/>
    <w:qFormat/>
    <w:rsid w:val="008B2C7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B2C75"/>
    <w:rPr>
      <w:rFonts w:asciiTheme="majorHAnsi" w:eastAsiaTheme="majorEastAsia" w:hAnsiTheme="majorHAnsi" w:cstheme="majorBidi"/>
      <w:color w:val="1F3763" w:themeColor="accent1" w:themeShade="7F"/>
      <w:sz w:val="24"/>
      <w:szCs w:val="24"/>
      <w:lang w:val="en-GB"/>
    </w:rPr>
  </w:style>
  <w:style w:type="paragraph" w:styleId="FootnoteText">
    <w:name w:val="footnote text"/>
    <w:basedOn w:val="Normal"/>
    <w:link w:val="FootnoteTextChar"/>
    <w:uiPriority w:val="99"/>
    <w:semiHidden/>
    <w:unhideWhenUsed/>
    <w:rsid w:val="008B2C75"/>
    <w:pPr>
      <w:spacing w:after="0" w:line="240" w:lineRule="auto"/>
    </w:pPr>
    <w:rPr>
      <w:rFonts w:ascii="Calibri" w:eastAsia="Times New Roman" w:hAnsi="Calibri" w:cs="Times New Roman"/>
      <w:sz w:val="20"/>
      <w:szCs w:val="20"/>
      <w:lang w:eastAsia="en-GB"/>
    </w:rPr>
  </w:style>
  <w:style w:type="character" w:customStyle="1" w:styleId="FootnoteTextChar">
    <w:name w:val="Footnote Text Char"/>
    <w:basedOn w:val="DefaultParagraphFont"/>
    <w:link w:val="FootnoteText"/>
    <w:uiPriority w:val="99"/>
    <w:semiHidden/>
    <w:rsid w:val="008B2C75"/>
    <w:rPr>
      <w:rFonts w:ascii="Calibri" w:eastAsia="Times New Roman" w:hAnsi="Calibri" w:cs="Times New Roman"/>
      <w:sz w:val="20"/>
      <w:szCs w:val="20"/>
      <w:lang w:val="en-GB" w:eastAsia="en-GB"/>
    </w:rPr>
  </w:style>
  <w:style w:type="character" w:styleId="FootnoteReference">
    <w:name w:val="footnote reference"/>
    <w:basedOn w:val="DefaultParagraphFont"/>
    <w:uiPriority w:val="99"/>
    <w:semiHidden/>
    <w:unhideWhenUsed/>
    <w:rsid w:val="008B2C75"/>
    <w:rPr>
      <w:vertAlign w:val="superscript"/>
    </w:rPr>
  </w:style>
  <w:style w:type="paragraph" w:styleId="ListParagraph">
    <w:name w:val="List Paragraph"/>
    <w:basedOn w:val="Normal"/>
    <w:uiPriority w:val="34"/>
    <w:qFormat/>
    <w:rsid w:val="008B2C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ir.ac.uk/student-life/careers/the-stirling-network/" TargetMode="External"/><Relationship Id="rId13" Type="http://schemas.openxmlformats.org/officeDocument/2006/relationships/diagramData" Target="diagrams/data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mployers@stir.ac.uk" TargetMode="External"/><Relationship Id="rId17" Type="http://schemas.microsoft.com/office/2007/relationships/diagramDrawing" Target="diagrams/drawing1.xml"/><Relationship Id="rId2" Type="http://schemas.openxmlformats.org/officeDocument/2006/relationships/styles" Target="styles.xml"/><Relationship Id="rId16" Type="http://schemas.openxmlformats.org/officeDocument/2006/relationships/diagramColors" Target="diagrams/colors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tir.ac.uk/internal-students/careers-and-employability-service/careers/work-experience-and-volunteering/part-time-and-vacation-work/part-time-and-vacation-work-abroad/" TargetMode="External"/><Relationship Id="rId5" Type="http://schemas.openxmlformats.org/officeDocument/2006/relationships/footnotes" Target="footnotes.xml"/><Relationship Id="rId15" Type="http://schemas.openxmlformats.org/officeDocument/2006/relationships/diagramQuickStyle" Target="diagrams/quickStyle1.xml"/><Relationship Id="rId10" Type="http://schemas.openxmlformats.org/officeDocument/2006/relationships/hyperlink" Target="https://www.stir.ac.uk/media/stirling/services/internal/careers-and-employability/careers/documents/researching-employers.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stir.ac.uk/internal-students/careers-and-employability-service/careers/finding-a-job/researching-employers/?" TargetMode="External"/><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7ED14DC-02E6-4C23-AE19-4363B9BD195C}" type="doc">
      <dgm:prSet loTypeId="urn:microsoft.com/office/officeart/2005/8/layout/bProcess4" loCatId="process" qsTypeId="urn:microsoft.com/office/officeart/2005/8/quickstyle/simple1" qsCatId="simple" csTypeId="urn:microsoft.com/office/officeart/2005/8/colors/colorful5" csCatId="colorful" phldr="1"/>
      <dgm:spPr/>
      <dgm:t>
        <a:bodyPr/>
        <a:lstStyle/>
        <a:p>
          <a:endParaRPr lang="en-US"/>
        </a:p>
      </dgm:t>
    </dgm:pt>
    <dgm:pt modelId="{21D0127A-5D0D-431C-9216-595B430130BD}">
      <dgm:prSet phldrT="[Text]"/>
      <dgm:spPr>
        <a:xfrm>
          <a:off x="2759" y="27815"/>
          <a:ext cx="1497508" cy="898505"/>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b="1">
              <a:solidFill>
                <a:sysClr val="window" lastClr="FFFFFF"/>
              </a:solidFill>
              <a:latin typeface="Calibri" panose="020F0502020204030204"/>
              <a:ea typeface="+mn-ea"/>
              <a:cs typeface="+mn-cs"/>
            </a:rPr>
            <a:t>1. Identify potential  CPB provider </a:t>
          </a:r>
        </a:p>
      </dgm:t>
    </dgm:pt>
    <dgm:pt modelId="{C7727953-565E-44D9-A123-C62FF3DAC1A8}" type="parTrans" cxnId="{36056C70-A047-4486-A994-E935FB8B8558}">
      <dgm:prSet/>
      <dgm:spPr/>
      <dgm:t>
        <a:bodyPr/>
        <a:lstStyle/>
        <a:p>
          <a:endParaRPr lang="en-US"/>
        </a:p>
      </dgm:t>
    </dgm:pt>
    <dgm:pt modelId="{67BFE936-A955-4564-B93B-D8061BF4BBDE}" type="sibTrans" cxnId="{36056C70-A047-4486-A994-E935FB8B8558}">
      <dgm:prSet/>
      <dgm:spPr>
        <a:xfrm rot="5400000">
          <a:off x="-249478" y="744045"/>
          <a:ext cx="1113305" cy="134775"/>
        </a:xfrm>
        <a:prstGeom prst="rect">
          <a:avLst/>
        </a:prstGeom>
        <a:solidFill>
          <a:srgbClr val="4472C4">
            <a:hueOff val="0"/>
            <a:satOff val="0"/>
            <a:lumOff val="0"/>
            <a:alphaOff val="0"/>
          </a:srgbClr>
        </a:solidFill>
        <a:ln>
          <a:noFill/>
        </a:ln>
        <a:effectLst/>
      </dgm:spPr>
      <dgm:t>
        <a:bodyPr/>
        <a:lstStyle/>
        <a:p>
          <a:endParaRPr lang="en-US"/>
        </a:p>
      </dgm:t>
    </dgm:pt>
    <dgm:pt modelId="{35D514EE-D317-4782-AD2A-079E00ADF08F}">
      <dgm:prSet/>
      <dgm:spPr>
        <a:xfrm>
          <a:off x="2759" y="1150947"/>
          <a:ext cx="1497508" cy="898505"/>
        </a:xfrm>
        <a:prstGeom prst="roundRect">
          <a:avLst>
            <a:gd name="adj" fmla="val 10000"/>
          </a:avLst>
        </a:prstGeom>
        <a:solidFill>
          <a:srgbClr val="4472C4">
            <a:hueOff val="-1225557"/>
            <a:satOff val="-1705"/>
            <a:lumOff val="-654"/>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b="1">
              <a:solidFill>
                <a:sysClr val="window" lastClr="FFFFFF"/>
              </a:solidFill>
              <a:latin typeface="Calibri" panose="020F0502020204030204"/>
              <a:ea typeface="+mn-ea"/>
              <a:cs typeface="+mn-cs"/>
            </a:rPr>
            <a:t>2. Contact potential provider &amp; send  Work Placement Proposal Form. Liaise with your placement/module co-ordinator.</a:t>
          </a:r>
        </a:p>
      </dgm:t>
    </dgm:pt>
    <dgm:pt modelId="{7899B511-221D-4D5B-9BE7-188CCB1EFD0C}" type="parTrans" cxnId="{D4DFC7B9-01A4-4EC7-846E-6881BBFF1C4A}">
      <dgm:prSet/>
      <dgm:spPr/>
      <dgm:t>
        <a:bodyPr/>
        <a:lstStyle/>
        <a:p>
          <a:endParaRPr lang="en-US"/>
        </a:p>
      </dgm:t>
    </dgm:pt>
    <dgm:pt modelId="{74737722-1D96-4382-BF9F-8CE0D4C6850C}" type="sibTrans" cxnId="{D4DFC7B9-01A4-4EC7-846E-6881BBFF1C4A}">
      <dgm:prSet/>
      <dgm:spPr>
        <a:xfrm rot="5400000">
          <a:off x="-249478" y="1867177"/>
          <a:ext cx="1113305" cy="134775"/>
        </a:xfrm>
        <a:prstGeom prst="rect">
          <a:avLst/>
        </a:prstGeom>
        <a:solidFill>
          <a:srgbClr val="4472C4">
            <a:hueOff val="-1470669"/>
            <a:satOff val="-2046"/>
            <a:lumOff val="-784"/>
            <a:alphaOff val="0"/>
          </a:srgbClr>
        </a:solidFill>
        <a:ln>
          <a:noFill/>
        </a:ln>
        <a:effectLst/>
      </dgm:spPr>
      <dgm:t>
        <a:bodyPr/>
        <a:lstStyle/>
        <a:p>
          <a:endParaRPr lang="en-US"/>
        </a:p>
      </dgm:t>
    </dgm:pt>
    <dgm:pt modelId="{3BC4E20A-60E7-426F-A950-8F93A93A553A}">
      <dgm:prSet/>
      <dgm:spPr>
        <a:xfrm>
          <a:off x="2759" y="2274078"/>
          <a:ext cx="1497508" cy="898505"/>
        </a:xfrm>
        <a:prstGeom prst="roundRect">
          <a:avLst>
            <a:gd name="adj" fmla="val 10000"/>
          </a:avLst>
        </a:prstGeom>
        <a:solidFill>
          <a:srgbClr val="4472C4">
            <a:hueOff val="-2451115"/>
            <a:satOff val="-3409"/>
            <a:lumOff val="-1307"/>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b="1">
              <a:solidFill>
                <a:sysClr val="window" lastClr="FFFFFF"/>
              </a:solidFill>
              <a:latin typeface="Calibri" panose="020F0502020204030204"/>
              <a:ea typeface="+mn-ea"/>
              <a:cs typeface="+mn-cs"/>
            </a:rPr>
            <a:t>3. Meet placement provider &amp; discuss potential projects and practical issues: timelines etc.</a:t>
          </a:r>
        </a:p>
        <a:p>
          <a:r>
            <a:rPr lang="en-US" b="1">
              <a:solidFill>
                <a:sysClr val="window" lastClr="FFFFFF"/>
              </a:solidFill>
              <a:latin typeface="Calibri" panose="020F0502020204030204"/>
              <a:ea typeface="+mn-ea"/>
              <a:cs typeface="+mn-cs"/>
            </a:rPr>
            <a:t>Keep your placement/module coordinator informed &amp; included in key meetings</a:t>
          </a:r>
        </a:p>
      </dgm:t>
    </dgm:pt>
    <dgm:pt modelId="{49BA4069-ED9E-4381-9FC0-4382FC254EBF}" type="parTrans" cxnId="{FC330C07-FF04-4A07-85E5-0930800B7BA3}">
      <dgm:prSet/>
      <dgm:spPr/>
      <dgm:t>
        <a:bodyPr/>
        <a:lstStyle/>
        <a:p>
          <a:endParaRPr lang="en-US"/>
        </a:p>
      </dgm:t>
    </dgm:pt>
    <dgm:pt modelId="{AC2E194F-E527-42C1-ADB6-E49189A521BC}" type="sibTrans" cxnId="{FC330C07-FF04-4A07-85E5-0930800B7BA3}">
      <dgm:prSet/>
      <dgm:spPr>
        <a:xfrm>
          <a:off x="312087" y="2428742"/>
          <a:ext cx="1981860" cy="134775"/>
        </a:xfrm>
        <a:prstGeom prst="rect">
          <a:avLst/>
        </a:prstGeom>
        <a:solidFill>
          <a:srgbClr val="4472C4">
            <a:hueOff val="-2941338"/>
            <a:satOff val="-4091"/>
            <a:lumOff val="-1569"/>
            <a:alphaOff val="0"/>
          </a:srgbClr>
        </a:solidFill>
        <a:ln>
          <a:noFill/>
        </a:ln>
        <a:effectLst/>
      </dgm:spPr>
      <dgm:t>
        <a:bodyPr/>
        <a:lstStyle/>
        <a:p>
          <a:endParaRPr lang="en-US"/>
        </a:p>
      </dgm:t>
    </dgm:pt>
    <dgm:pt modelId="{9136FB80-1A9E-485C-AD8A-22828AE28F7D}">
      <dgm:prSet/>
      <dgm:spPr>
        <a:xfrm>
          <a:off x="3986132" y="27815"/>
          <a:ext cx="1497508" cy="898505"/>
        </a:xfrm>
        <a:prstGeom prst="roundRect">
          <a:avLst>
            <a:gd name="adj" fmla="val 10000"/>
          </a:avLst>
        </a:prstGeom>
        <a:solidFill>
          <a:srgbClr val="4472C4">
            <a:hueOff val="-7353344"/>
            <a:satOff val="-10228"/>
            <a:lumOff val="-3922"/>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b="1">
              <a:solidFill>
                <a:sysClr val="window" lastClr="FFFFFF"/>
              </a:solidFill>
              <a:latin typeface="Calibri" panose="020F0502020204030204"/>
              <a:ea typeface="+mn-ea"/>
              <a:cs typeface="+mn-cs"/>
            </a:rPr>
            <a:t>9. Placement starts</a:t>
          </a:r>
        </a:p>
      </dgm:t>
    </dgm:pt>
    <dgm:pt modelId="{3819B8D2-CCB6-4FAA-94E9-9A41BBD07579}" type="parTrans" cxnId="{78619F92-34A3-45E9-90D9-6AC693C02893}">
      <dgm:prSet/>
      <dgm:spPr/>
      <dgm:t>
        <a:bodyPr/>
        <a:lstStyle/>
        <a:p>
          <a:endParaRPr lang="en-US"/>
        </a:p>
      </dgm:t>
    </dgm:pt>
    <dgm:pt modelId="{AEFA85CA-49FC-4192-BA21-E73402A95B64}" type="sibTrans" cxnId="{78619F92-34A3-45E9-90D9-6AC693C02893}">
      <dgm:prSet/>
      <dgm:spPr/>
      <dgm:t>
        <a:bodyPr/>
        <a:lstStyle/>
        <a:p>
          <a:endParaRPr lang="en-US"/>
        </a:p>
      </dgm:t>
    </dgm:pt>
    <dgm:pt modelId="{BA4DEA64-1430-41CF-B755-499F8432C616}">
      <dgm:prSet/>
      <dgm:spPr>
        <a:xfrm>
          <a:off x="1994445" y="1150947"/>
          <a:ext cx="1497508" cy="898505"/>
        </a:xfrm>
        <a:prstGeom prst="roundRect">
          <a:avLst>
            <a:gd name="adj" fmla="val 10000"/>
          </a:avLst>
        </a:prstGeom>
        <a:solidFill>
          <a:srgbClr val="4472C4">
            <a:hueOff val="-4902230"/>
            <a:satOff val="-6819"/>
            <a:lumOff val="-2615"/>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b="1">
              <a:solidFill>
                <a:sysClr val="window" lastClr="FFFFFF"/>
              </a:solidFill>
              <a:latin typeface="Calibri" panose="020F0502020204030204"/>
              <a:ea typeface="+mn-ea"/>
              <a:cs typeface="+mn-cs"/>
            </a:rPr>
            <a:t>5. Liaise with placement/module co-ordinator to complete relevant paperwork</a:t>
          </a:r>
        </a:p>
      </dgm:t>
    </dgm:pt>
    <dgm:pt modelId="{04306D94-7162-4ADB-8D34-E9C6286E6175}" type="parTrans" cxnId="{E7198234-818B-4306-B46E-B06E6471FB44}">
      <dgm:prSet/>
      <dgm:spPr/>
      <dgm:t>
        <a:bodyPr/>
        <a:lstStyle/>
        <a:p>
          <a:endParaRPr lang="en-US"/>
        </a:p>
      </dgm:t>
    </dgm:pt>
    <dgm:pt modelId="{3DF1F49A-0BBE-43E8-814A-6EFE3E96906E}" type="sibTrans" cxnId="{E7198234-818B-4306-B46E-B06E6471FB44}">
      <dgm:prSet/>
      <dgm:spPr>
        <a:xfrm rot="16200000">
          <a:off x="1742207" y="744045"/>
          <a:ext cx="1113305" cy="134775"/>
        </a:xfrm>
        <a:prstGeom prst="rect">
          <a:avLst/>
        </a:prstGeom>
        <a:solidFill>
          <a:srgbClr val="4472C4">
            <a:hueOff val="-5882676"/>
            <a:satOff val="-8182"/>
            <a:lumOff val="-3138"/>
            <a:alphaOff val="0"/>
          </a:srgbClr>
        </a:solidFill>
        <a:ln>
          <a:noFill/>
        </a:ln>
        <a:effectLst/>
      </dgm:spPr>
      <dgm:t>
        <a:bodyPr/>
        <a:lstStyle/>
        <a:p>
          <a:endParaRPr lang="en-US"/>
        </a:p>
      </dgm:t>
    </dgm:pt>
    <dgm:pt modelId="{86AC3750-7415-49E9-8A3F-A8E53B0621C4}">
      <dgm:prSet/>
      <dgm:spPr>
        <a:xfrm>
          <a:off x="1994445" y="2274078"/>
          <a:ext cx="1497508" cy="898505"/>
        </a:xfrm>
        <a:prstGeom prst="roundRect">
          <a:avLst>
            <a:gd name="adj" fmla="val 10000"/>
          </a:avLst>
        </a:prstGeom>
        <a:solidFill>
          <a:srgbClr val="4472C4">
            <a:hueOff val="-3676672"/>
            <a:satOff val="-5114"/>
            <a:lumOff val="-1961"/>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b="1">
              <a:solidFill>
                <a:sysClr val="window" lastClr="FFFFFF"/>
              </a:solidFill>
              <a:latin typeface="Calibri" panose="020F0502020204030204"/>
              <a:ea typeface="+mn-ea"/>
              <a:cs typeface="+mn-cs"/>
            </a:rPr>
            <a:t>4. Ensure Placement provider has read and understood mentor guidelines and responsibilities</a:t>
          </a:r>
        </a:p>
      </dgm:t>
    </dgm:pt>
    <dgm:pt modelId="{973B21A8-FF48-42B1-8D75-043D840F5D48}" type="parTrans" cxnId="{82AA252A-7C73-430A-9E29-790DC87954D2}">
      <dgm:prSet/>
      <dgm:spPr/>
      <dgm:t>
        <a:bodyPr/>
        <a:lstStyle/>
        <a:p>
          <a:endParaRPr lang="en-US"/>
        </a:p>
      </dgm:t>
    </dgm:pt>
    <dgm:pt modelId="{51194EDA-7401-4423-A763-B62512F98010}" type="sibTrans" cxnId="{82AA252A-7C73-430A-9E29-790DC87954D2}">
      <dgm:prSet/>
      <dgm:spPr>
        <a:xfrm rot="16200000">
          <a:off x="1742207" y="1867177"/>
          <a:ext cx="1113305" cy="134775"/>
        </a:xfrm>
        <a:prstGeom prst="rect">
          <a:avLst/>
        </a:prstGeom>
        <a:solidFill>
          <a:srgbClr val="4472C4">
            <a:hueOff val="-4412007"/>
            <a:satOff val="-6137"/>
            <a:lumOff val="-2353"/>
            <a:alphaOff val="0"/>
          </a:srgbClr>
        </a:solidFill>
        <a:ln>
          <a:noFill/>
        </a:ln>
        <a:effectLst/>
      </dgm:spPr>
      <dgm:t>
        <a:bodyPr/>
        <a:lstStyle/>
        <a:p>
          <a:endParaRPr lang="en-US"/>
        </a:p>
      </dgm:t>
    </dgm:pt>
    <dgm:pt modelId="{6398377A-05DE-4146-BE9A-25E8600B5D88}">
      <dgm:prSet/>
      <dgm:spPr>
        <a:xfrm>
          <a:off x="1994445" y="27815"/>
          <a:ext cx="1497508" cy="898505"/>
        </a:xfrm>
        <a:prstGeom prst="roundRect">
          <a:avLst>
            <a:gd name="adj" fmla="val 10000"/>
          </a:avLst>
        </a:prstGeom>
        <a:solidFill>
          <a:srgbClr val="4472C4">
            <a:hueOff val="-6127787"/>
            <a:satOff val="-8523"/>
            <a:lumOff val="-3268"/>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b="1">
              <a:solidFill>
                <a:sysClr val="window" lastClr="FFFFFF"/>
              </a:solidFill>
              <a:latin typeface="Calibri" panose="020F0502020204030204"/>
              <a:ea typeface="+mn-ea"/>
              <a:cs typeface="+mn-cs"/>
            </a:rPr>
            <a:t>6. Ensure, if working remotely, that you have access to appropriate IT equipment.</a:t>
          </a:r>
        </a:p>
      </dgm:t>
    </dgm:pt>
    <dgm:pt modelId="{308EF8BD-1BC2-4940-B2C6-C0B700D60691}" type="parTrans" cxnId="{B72A30FE-8B59-4812-932B-8696F307C114}">
      <dgm:prSet/>
      <dgm:spPr/>
      <dgm:t>
        <a:bodyPr/>
        <a:lstStyle/>
        <a:p>
          <a:endParaRPr lang="en-US"/>
        </a:p>
      </dgm:t>
    </dgm:pt>
    <dgm:pt modelId="{C15BA8DA-B621-43AE-B4E1-4BFA45550664}" type="sibTrans" cxnId="{B72A30FE-8B59-4812-932B-8696F307C114}">
      <dgm:prSet/>
      <dgm:spPr>
        <a:xfrm>
          <a:off x="2303773" y="182479"/>
          <a:ext cx="1981860" cy="134775"/>
        </a:xfrm>
        <a:prstGeom prst="rect">
          <a:avLst/>
        </a:prstGeom>
        <a:solidFill>
          <a:srgbClr val="4472C4">
            <a:hueOff val="-7353344"/>
            <a:satOff val="-10228"/>
            <a:lumOff val="-3922"/>
            <a:alphaOff val="0"/>
          </a:srgbClr>
        </a:solidFill>
        <a:ln>
          <a:noFill/>
        </a:ln>
        <a:effectLst/>
      </dgm:spPr>
      <dgm:t>
        <a:bodyPr/>
        <a:lstStyle/>
        <a:p>
          <a:endParaRPr lang="en-US"/>
        </a:p>
      </dgm:t>
    </dgm:pt>
    <dgm:pt modelId="{19456B24-1A70-4B5E-96FF-34AE97C4FCE4}" type="pres">
      <dgm:prSet presAssocID="{D7ED14DC-02E6-4C23-AE19-4363B9BD195C}" presName="Name0" presStyleCnt="0">
        <dgm:presLayoutVars>
          <dgm:dir/>
          <dgm:resizeHandles/>
        </dgm:presLayoutVars>
      </dgm:prSet>
      <dgm:spPr/>
    </dgm:pt>
    <dgm:pt modelId="{0E85DE9D-7BEB-4F63-A2C9-710A00DBB2A5}" type="pres">
      <dgm:prSet presAssocID="{21D0127A-5D0D-431C-9216-595B430130BD}" presName="compNode" presStyleCnt="0"/>
      <dgm:spPr/>
    </dgm:pt>
    <dgm:pt modelId="{D9BB7F0C-18DE-48A8-A140-E0107F0A9CAD}" type="pres">
      <dgm:prSet presAssocID="{21D0127A-5D0D-431C-9216-595B430130BD}" presName="dummyConnPt" presStyleCnt="0"/>
      <dgm:spPr/>
    </dgm:pt>
    <dgm:pt modelId="{61C97B46-13C2-49E2-AEE2-4B941FBF5220}" type="pres">
      <dgm:prSet presAssocID="{21D0127A-5D0D-431C-9216-595B430130BD}" presName="node" presStyleLbl="node1" presStyleIdx="0" presStyleCnt="7">
        <dgm:presLayoutVars>
          <dgm:bulletEnabled val="1"/>
        </dgm:presLayoutVars>
      </dgm:prSet>
      <dgm:spPr/>
    </dgm:pt>
    <dgm:pt modelId="{F4C8831C-F796-487D-9F96-2FE8AEF7778C}" type="pres">
      <dgm:prSet presAssocID="{67BFE936-A955-4564-B93B-D8061BF4BBDE}" presName="sibTrans" presStyleLbl="bgSibTrans2D1" presStyleIdx="0" presStyleCnt="6"/>
      <dgm:spPr/>
    </dgm:pt>
    <dgm:pt modelId="{07FFFA3E-111B-49E7-BD2A-959D128E0E12}" type="pres">
      <dgm:prSet presAssocID="{35D514EE-D317-4782-AD2A-079E00ADF08F}" presName="compNode" presStyleCnt="0"/>
      <dgm:spPr/>
    </dgm:pt>
    <dgm:pt modelId="{80E900E9-A4FE-458E-BDEB-8CEC3D560898}" type="pres">
      <dgm:prSet presAssocID="{35D514EE-D317-4782-AD2A-079E00ADF08F}" presName="dummyConnPt" presStyleCnt="0"/>
      <dgm:spPr/>
    </dgm:pt>
    <dgm:pt modelId="{1C606E05-7E17-49A0-B0CB-B930A9A004EA}" type="pres">
      <dgm:prSet presAssocID="{35D514EE-D317-4782-AD2A-079E00ADF08F}" presName="node" presStyleLbl="node1" presStyleIdx="1" presStyleCnt="7">
        <dgm:presLayoutVars>
          <dgm:bulletEnabled val="1"/>
        </dgm:presLayoutVars>
      </dgm:prSet>
      <dgm:spPr/>
    </dgm:pt>
    <dgm:pt modelId="{A31A8EE4-608F-4766-B041-D7FE8CE497B9}" type="pres">
      <dgm:prSet presAssocID="{74737722-1D96-4382-BF9F-8CE0D4C6850C}" presName="sibTrans" presStyleLbl="bgSibTrans2D1" presStyleIdx="1" presStyleCnt="6"/>
      <dgm:spPr/>
    </dgm:pt>
    <dgm:pt modelId="{7E50DB17-E7D3-4B25-A1B9-D1445CE13492}" type="pres">
      <dgm:prSet presAssocID="{3BC4E20A-60E7-426F-A950-8F93A93A553A}" presName="compNode" presStyleCnt="0"/>
      <dgm:spPr/>
    </dgm:pt>
    <dgm:pt modelId="{D8350A92-9181-4228-8858-1EDABF55BAAE}" type="pres">
      <dgm:prSet presAssocID="{3BC4E20A-60E7-426F-A950-8F93A93A553A}" presName="dummyConnPt" presStyleCnt="0"/>
      <dgm:spPr/>
    </dgm:pt>
    <dgm:pt modelId="{483049E5-AF7E-4ED5-8AF6-65EE8D44D72C}" type="pres">
      <dgm:prSet presAssocID="{3BC4E20A-60E7-426F-A950-8F93A93A553A}" presName="node" presStyleLbl="node1" presStyleIdx="2" presStyleCnt="7">
        <dgm:presLayoutVars>
          <dgm:bulletEnabled val="1"/>
        </dgm:presLayoutVars>
      </dgm:prSet>
      <dgm:spPr/>
    </dgm:pt>
    <dgm:pt modelId="{D47AACC0-928A-4C6B-9906-340EED549056}" type="pres">
      <dgm:prSet presAssocID="{AC2E194F-E527-42C1-ADB6-E49189A521BC}" presName="sibTrans" presStyleLbl="bgSibTrans2D1" presStyleIdx="2" presStyleCnt="6"/>
      <dgm:spPr/>
    </dgm:pt>
    <dgm:pt modelId="{423E5E73-4A6C-41E4-B6BC-7D1F59FE71F8}" type="pres">
      <dgm:prSet presAssocID="{86AC3750-7415-49E9-8A3F-A8E53B0621C4}" presName="compNode" presStyleCnt="0"/>
      <dgm:spPr/>
    </dgm:pt>
    <dgm:pt modelId="{4499AA39-0276-4DEF-A92B-E3DC671641B0}" type="pres">
      <dgm:prSet presAssocID="{86AC3750-7415-49E9-8A3F-A8E53B0621C4}" presName="dummyConnPt" presStyleCnt="0"/>
      <dgm:spPr/>
    </dgm:pt>
    <dgm:pt modelId="{A1BCEB7F-70C7-48DD-8623-20924EE62A09}" type="pres">
      <dgm:prSet presAssocID="{86AC3750-7415-49E9-8A3F-A8E53B0621C4}" presName="node" presStyleLbl="node1" presStyleIdx="3" presStyleCnt="7">
        <dgm:presLayoutVars>
          <dgm:bulletEnabled val="1"/>
        </dgm:presLayoutVars>
      </dgm:prSet>
      <dgm:spPr/>
    </dgm:pt>
    <dgm:pt modelId="{83466FAB-A305-4AE2-8796-CBA80F274117}" type="pres">
      <dgm:prSet presAssocID="{51194EDA-7401-4423-A763-B62512F98010}" presName="sibTrans" presStyleLbl="bgSibTrans2D1" presStyleIdx="3" presStyleCnt="6"/>
      <dgm:spPr/>
    </dgm:pt>
    <dgm:pt modelId="{04A19C87-6C99-4F76-BF76-E4F8BFEB51A8}" type="pres">
      <dgm:prSet presAssocID="{BA4DEA64-1430-41CF-B755-499F8432C616}" presName="compNode" presStyleCnt="0"/>
      <dgm:spPr/>
    </dgm:pt>
    <dgm:pt modelId="{D9105C4E-AC07-421B-AD82-B1A44508A6E0}" type="pres">
      <dgm:prSet presAssocID="{BA4DEA64-1430-41CF-B755-499F8432C616}" presName="dummyConnPt" presStyleCnt="0"/>
      <dgm:spPr/>
    </dgm:pt>
    <dgm:pt modelId="{EE1E96A7-5210-44E1-BE8E-DFB05E3ED24C}" type="pres">
      <dgm:prSet presAssocID="{BA4DEA64-1430-41CF-B755-499F8432C616}" presName="node" presStyleLbl="node1" presStyleIdx="4" presStyleCnt="7">
        <dgm:presLayoutVars>
          <dgm:bulletEnabled val="1"/>
        </dgm:presLayoutVars>
      </dgm:prSet>
      <dgm:spPr/>
    </dgm:pt>
    <dgm:pt modelId="{B921BF60-923A-40DC-B3CF-7C2E34421FA2}" type="pres">
      <dgm:prSet presAssocID="{3DF1F49A-0BBE-43E8-814A-6EFE3E96906E}" presName="sibTrans" presStyleLbl="bgSibTrans2D1" presStyleIdx="4" presStyleCnt="6"/>
      <dgm:spPr/>
    </dgm:pt>
    <dgm:pt modelId="{F52B0D16-348D-4063-92D2-BD5027077C4A}" type="pres">
      <dgm:prSet presAssocID="{6398377A-05DE-4146-BE9A-25E8600B5D88}" presName="compNode" presStyleCnt="0"/>
      <dgm:spPr/>
    </dgm:pt>
    <dgm:pt modelId="{78E109B9-B21C-4ADB-B4DF-8177318A9A23}" type="pres">
      <dgm:prSet presAssocID="{6398377A-05DE-4146-BE9A-25E8600B5D88}" presName="dummyConnPt" presStyleCnt="0"/>
      <dgm:spPr/>
    </dgm:pt>
    <dgm:pt modelId="{DDE3F728-8F19-48D3-8FE9-87DC910247E3}" type="pres">
      <dgm:prSet presAssocID="{6398377A-05DE-4146-BE9A-25E8600B5D88}" presName="node" presStyleLbl="node1" presStyleIdx="5" presStyleCnt="7">
        <dgm:presLayoutVars>
          <dgm:bulletEnabled val="1"/>
        </dgm:presLayoutVars>
      </dgm:prSet>
      <dgm:spPr/>
    </dgm:pt>
    <dgm:pt modelId="{F7598B46-9537-4E03-B028-8D6652521BF9}" type="pres">
      <dgm:prSet presAssocID="{C15BA8DA-B621-43AE-B4E1-4BFA45550664}" presName="sibTrans" presStyleLbl="bgSibTrans2D1" presStyleIdx="5" presStyleCnt="6"/>
      <dgm:spPr/>
    </dgm:pt>
    <dgm:pt modelId="{98DBA597-18C8-4D00-A21E-A9E0AAF9E30F}" type="pres">
      <dgm:prSet presAssocID="{9136FB80-1A9E-485C-AD8A-22828AE28F7D}" presName="compNode" presStyleCnt="0"/>
      <dgm:spPr/>
    </dgm:pt>
    <dgm:pt modelId="{CF388182-3BB9-47AF-A2D9-97787019C1EA}" type="pres">
      <dgm:prSet presAssocID="{9136FB80-1A9E-485C-AD8A-22828AE28F7D}" presName="dummyConnPt" presStyleCnt="0"/>
      <dgm:spPr/>
    </dgm:pt>
    <dgm:pt modelId="{2FC30588-9206-4564-BB6A-A49390174D12}" type="pres">
      <dgm:prSet presAssocID="{9136FB80-1A9E-485C-AD8A-22828AE28F7D}" presName="node" presStyleLbl="node1" presStyleIdx="6" presStyleCnt="7">
        <dgm:presLayoutVars>
          <dgm:bulletEnabled val="1"/>
        </dgm:presLayoutVars>
      </dgm:prSet>
      <dgm:spPr/>
    </dgm:pt>
  </dgm:ptLst>
  <dgm:cxnLst>
    <dgm:cxn modelId="{656F1604-C993-4378-8980-81952F19D99F}" type="presOf" srcId="{C15BA8DA-B621-43AE-B4E1-4BFA45550664}" destId="{F7598B46-9537-4E03-B028-8D6652521BF9}" srcOrd="0" destOrd="0" presId="urn:microsoft.com/office/officeart/2005/8/layout/bProcess4"/>
    <dgm:cxn modelId="{271BC604-A356-4317-B631-52B6D589F80A}" type="presOf" srcId="{86AC3750-7415-49E9-8A3F-A8E53B0621C4}" destId="{A1BCEB7F-70C7-48DD-8623-20924EE62A09}" srcOrd="0" destOrd="0" presId="urn:microsoft.com/office/officeart/2005/8/layout/bProcess4"/>
    <dgm:cxn modelId="{FC330C07-FF04-4A07-85E5-0930800B7BA3}" srcId="{D7ED14DC-02E6-4C23-AE19-4363B9BD195C}" destId="{3BC4E20A-60E7-426F-A950-8F93A93A553A}" srcOrd="2" destOrd="0" parTransId="{49BA4069-ED9E-4381-9FC0-4382FC254EBF}" sibTransId="{AC2E194F-E527-42C1-ADB6-E49189A521BC}"/>
    <dgm:cxn modelId="{0AD60722-4DBB-4440-9154-E242DEB266F2}" type="presOf" srcId="{35D514EE-D317-4782-AD2A-079E00ADF08F}" destId="{1C606E05-7E17-49A0-B0CB-B930A9A004EA}" srcOrd="0" destOrd="0" presId="urn:microsoft.com/office/officeart/2005/8/layout/bProcess4"/>
    <dgm:cxn modelId="{82AA252A-7C73-430A-9E29-790DC87954D2}" srcId="{D7ED14DC-02E6-4C23-AE19-4363B9BD195C}" destId="{86AC3750-7415-49E9-8A3F-A8E53B0621C4}" srcOrd="3" destOrd="0" parTransId="{973B21A8-FF48-42B1-8D75-043D840F5D48}" sibTransId="{51194EDA-7401-4423-A763-B62512F98010}"/>
    <dgm:cxn modelId="{B9CD792C-5D1D-4ECD-B1A3-0428C1759572}" type="presOf" srcId="{BA4DEA64-1430-41CF-B755-499F8432C616}" destId="{EE1E96A7-5210-44E1-BE8E-DFB05E3ED24C}" srcOrd="0" destOrd="0" presId="urn:microsoft.com/office/officeart/2005/8/layout/bProcess4"/>
    <dgm:cxn modelId="{30EDB533-D0EC-4E7F-BEBF-E8E719554C68}" type="presOf" srcId="{3DF1F49A-0BBE-43E8-814A-6EFE3E96906E}" destId="{B921BF60-923A-40DC-B3CF-7C2E34421FA2}" srcOrd="0" destOrd="0" presId="urn:microsoft.com/office/officeart/2005/8/layout/bProcess4"/>
    <dgm:cxn modelId="{E7198234-818B-4306-B46E-B06E6471FB44}" srcId="{D7ED14DC-02E6-4C23-AE19-4363B9BD195C}" destId="{BA4DEA64-1430-41CF-B755-499F8432C616}" srcOrd="4" destOrd="0" parTransId="{04306D94-7162-4ADB-8D34-E9C6286E6175}" sibTransId="{3DF1F49A-0BBE-43E8-814A-6EFE3E96906E}"/>
    <dgm:cxn modelId="{36056C70-A047-4486-A994-E935FB8B8558}" srcId="{D7ED14DC-02E6-4C23-AE19-4363B9BD195C}" destId="{21D0127A-5D0D-431C-9216-595B430130BD}" srcOrd="0" destOrd="0" parTransId="{C7727953-565E-44D9-A123-C62FF3DAC1A8}" sibTransId="{67BFE936-A955-4564-B93B-D8061BF4BBDE}"/>
    <dgm:cxn modelId="{FA5A9B76-463A-4018-9C98-00AEC383A3C7}" type="presOf" srcId="{D7ED14DC-02E6-4C23-AE19-4363B9BD195C}" destId="{19456B24-1A70-4B5E-96FF-34AE97C4FCE4}" srcOrd="0" destOrd="0" presId="urn:microsoft.com/office/officeart/2005/8/layout/bProcess4"/>
    <dgm:cxn modelId="{2FF71659-3C6D-4EF0-A36A-282901FD9F50}" type="presOf" srcId="{6398377A-05DE-4146-BE9A-25E8600B5D88}" destId="{DDE3F728-8F19-48D3-8FE9-87DC910247E3}" srcOrd="0" destOrd="0" presId="urn:microsoft.com/office/officeart/2005/8/layout/bProcess4"/>
    <dgm:cxn modelId="{78619F92-34A3-45E9-90D9-6AC693C02893}" srcId="{D7ED14DC-02E6-4C23-AE19-4363B9BD195C}" destId="{9136FB80-1A9E-485C-AD8A-22828AE28F7D}" srcOrd="6" destOrd="0" parTransId="{3819B8D2-CCB6-4FAA-94E9-9A41BBD07579}" sibTransId="{AEFA85CA-49FC-4192-BA21-E73402A95B64}"/>
    <dgm:cxn modelId="{471F67A5-BA88-4F20-AA61-85F9A5C88B13}" type="presOf" srcId="{21D0127A-5D0D-431C-9216-595B430130BD}" destId="{61C97B46-13C2-49E2-AEE2-4B941FBF5220}" srcOrd="0" destOrd="0" presId="urn:microsoft.com/office/officeart/2005/8/layout/bProcess4"/>
    <dgm:cxn modelId="{D4DFC7B9-01A4-4EC7-846E-6881BBFF1C4A}" srcId="{D7ED14DC-02E6-4C23-AE19-4363B9BD195C}" destId="{35D514EE-D317-4782-AD2A-079E00ADF08F}" srcOrd="1" destOrd="0" parTransId="{7899B511-221D-4D5B-9BE7-188CCB1EFD0C}" sibTransId="{74737722-1D96-4382-BF9F-8CE0D4C6850C}"/>
    <dgm:cxn modelId="{8BE0A9C0-EF4F-46B4-B759-A58B123D16E7}" type="presOf" srcId="{74737722-1D96-4382-BF9F-8CE0D4C6850C}" destId="{A31A8EE4-608F-4766-B041-D7FE8CE497B9}" srcOrd="0" destOrd="0" presId="urn:microsoft.com/office/officeart/2005/8/layout/bProcess4"/>
    <dgm:cxn modelId="{1D9731C4-901E-4B42-BC39-8ECA9CD5EA5B}" type="presOf" srcId="{51194EDA-7401-4423-A763-B62512F98010}" destId="{83466FAB-A305-4AE2-8796-CBA80F274117}" srcOrd="0" destOrd="0" presId="urn:microsoft.com/office/officeart/2005/8/layout/bProcess4"/>
    <dgm:cxn modelId="{277546D1-45C8-4F9E-ACB7-084B4E4A054F}" type="presOf" srcId="{AC2E194F-E527-42C1-ADB6-E49189A521BC}" destId="{D47AACC0-928A-4C6B-9906-340EED549056}" srcOrd="0" destOrd="0" presId="urn:microsoft.com/office/officeart/2005/8/layout/bProcess4"/>
    <dgm:cxn modelId="{40CA8CDB-4A61-41FB-A3F6-8352F0DE23DC}" type="presOf" srcId="{3BC4E20A-60E7-426F-A950-8F93A93A553A}" destId="{483049E5-AF7E-4ED5-8AF6-65EE8D44D72C}" srcOrd="0" destOrd="0" presId="urn:microsoft.com/office/officeart/2005/8/layout/bProcess4"/>
    <dgm:cxn modelId="{9D79E2E2-2328-44D5-9EE2-146F1F1A103D}" type="presOf" srcId="{9136FB80-1A9E-485C-AD8A-22828AE28F7D}" destId="{2FC30588-9206-4564-BB6A-A49390174D12}" srcOrd="0" destOrd="0" presId="urn:microsoft.com/office/officeart/2005/8/layout/bProcess4"/>
    <dgm:cxn modelId="{1EF6F5FB-04C9-435E-8911-08FE7686EF66}" type="presOf" srcId="{67BFE936-A955-4564-B93B-D8061BF4BBDE}" destId="{F4C8831C-F796-487D-9F96-2FE8AEF7778C}" srcOrd="0" destOrd="0" presId="urn:microsoft.com/office/officeart/2005/8/layout/bProcess4"/>
    <dgm:cxn modelId="{B72A30FE-8B59-4812-932B-8696F307C114}" srcId="{D7ED14DC-02E6-4C23-AE19-4363B9BD195C}" destId="{6398377A-05DE-4146-BE9A-25E8600B5D88}" srcOrd="5" destOrd="0" parTransId="{308EF8BD-1BC2-4940-B2C6-C0B700D60691}" sibTransId="{C15BA8DA-B621-43AE-B4E1-4BFA45550664}"/>
    <dgm:cxn modelId="{BDA7E726-8A3E-4C94-8253-B9B8C12D2E30}" type="presParOf" srcId="{19456B24-1A70-4B5E-96FF-34AE97C4FCE4}" destId="{0E85DE9D-7BEB-4F63-A2C9-710A00DBB2A5}" srcOrd="0" destOrd="0" presId="urn:microsoft.com/office/officeart/2005/8/layout/bProcess4"/>
    <dgm:cxn modelId="{2FEC4622-0B4C-49B8-B13F-3004F4E1A6A8}" type="presParOf" srcId="{0E85DE9D-7BEB-4F63-A2C9-710A00DBB2A5}" destId="{D9BB7F0C-18DE-48A8-A140-E0107F0A9CAD}" srcOrd="0" destOrd="0" presId="urn:microsoft.com/office/officeart/2005/8/layout/bProcess4"/>
    <dgm:cxn modelId="{B3666852-E0A9-483F-B0F4-3CB8F8ADD639}" type="presParOf" srcId="{0E85DE9D-7BEB-4F63-A2C9-710A00DBB2A5}" destId="{61C97B46-13C2-49E2-AEE2-4B941FBF5220}" srcOrd="1" destOrd="0" presId="urn:microsoft.com/office/officeart/2005/8/layout/bProcess4"/>
    <dgm:cxn modelId="{D9321916-C6C0-4FF9-82ED-4971343229E0}" type="presParOf" srcId="{19456B24-1A70-4B5E-96FF-34AE97C4FCE4}" destId="{F4C8831C-F796-487D-9F96-2FE8AEF7778C}" srcOrd="1" destOrd="0" presId="urn:microsoft.com/office/officeart/2005/8/layout/bProcess4"/>
    <dgm:cxn modelId="{F2A60998-3864-4466-8245-7EAAC09D8D28}" type="presParOf" srcId="{19456B24-1A70-4B5E-96FF-34AE97C4FCE4}" destId="{07FFFA3E-111B-49E7-BD2A-959D128E0E12}" srcOrd="2" destOrd="0" presId="urn:microsoft.com/office/officeart/2005/8/layout/bProcess4"/>
    <dgm:cxn modelId="{A8099E64-6EF0-48A9-9F5D-0B927448DC37}" type="presParOf" srcId="{07FFFA3E-111B-49E7-BD2A-959D128E0E12}" destId="{80E900E9-A4FE-458E-BDEB-8CEC3D560898}" srcOrd="0" destOrd="0" presId="urn:microsoft.com/office/officeart/2005/8/layout/bProcess4"/>
    <dgm:cxn modelId="{834E1A20-969F-4A7E-BC25-A57F6316C362}" type="presParOf" srcId="{07FFFA3E-111B-49E7-BD2A-959D128E0E12}" destId="{1C606E05-7E17-49A0-B0CB-B930A9A004EA}" srcOrd="1" destOrd="0" presId="urn:microsoft.com/office/officeart/2005/8/layout/bProcess4"/>
    <dgm:cxn modelId="{BA1A2166-6E0F-4DD6-AF75-FFF0605F6111}" type="presParOf" srcId="{19456B24-1A70-4B5E-96FF-34AE97C4FCE4}" destId="{A31A8EE4-608F-4766-B041-D7FE8CE497B9}" srcOrd="3" destOrd="0" presId="urn:microsoft.com/office/officeart/2005/8/layout/bProcess4"/>
    <dgm:cxn modelId="{2A5027C4-F4E0-4E07-8BD8-00BDA746E479}" type="presParOf" srcId="{19456B24-1A70-4B5E-96FF-34AE97C4FCE4}" destId="{7E50DB17-E7D3-4B25-A1B9-D1445CE13492}" srcOrd="4" destOrd="0" presId="urn:microsoft.com/office/officeart/2005/8/layout/bProcess4"/>
    <dgm:cxn modelId="{5D8377CB-88CB-450B-AFD2-0FB6D07C6648}" type="presParOf" srcId="{7E50DB17-E7D3-4B25-A1B9-D1445CE13492}" destId="{D8350A92-9181-4228-8858-1EDABF55BAAE}" srcOrd="0" destOrd="0" presId="urn:microsoft.com/office/officeart/2005/8/layout/bProcess4"/>
    <dgm:cxn modelId="{5E519AC7-345D-4C28-84EA-14276004A591}" type="presParOf" srcId="{7E50DB17-E7D3-4B25-A1B9-D1445CE13492}" destId="{483049E5-AF7E-4ED5-8AF6-65EE8D44D72C}" srcOrd="1" destOrd="0" presId="urn:microsoft.com/office/officeart/2005/8/layout/bProcess4"/>
    <dgm:cxn modelId="{5415ABE2-9601-4B2B-BFF4-12FED1D25BFB}" type="presParOf" srcId="{19456B24-1A70-4B5E-96FF-34AE97C4FCE4}" destId="{D47AACC0-928A-4C6B-9906-340EED549056}" srcOrd="5" destOrd="0" presId="urn:microsoft.com/office/officeart/2005/8/layout/bProcess4"/>
    <dgm:cxn modelId="{1EB5EDEE-0BE2-4012-B11E-241AC89A18F0}" type="presParOf" srcId="{19456B24-1A70-4B5E-96FF-34AE97C4FCE4}" destId="{423E5E73-4A6C-41E4-B6BC-7D1F59FE71F8}" srcOrd="6" destOrd="0" presId="urn:microsoft.com/office/officeart/2005/8/layout/bProcess4"/>
    <dgm:cxn modelId="{949635E8-899C-4594-A765-A623BDEC3802}" type="presParOf" srcId="{423E5E73-4A6C-41E4-B6BC-7D1F59FE71F8}" destId="{4499AA39-0276-4DEF-A92B-E3DC671641B0}" srcOrd="0" destOrd="0" presId="urn:microsoft.com/office/officeart/2005/8/layout/bProcess4"/>
    <dgm:cxn modelId="{FA6481E6-FA3A-4EE5-8422-CF8FE83D4C18}" type="presParOf" srcId="{423E5E73-4A6C-41E4-B6BC-7D1F59FE71F8}" destId="{A1BCEB7F-70C7-48DD-8623-20924EE62A09}" srcOrd="1" destOrd="0" presId="urn:microsoft.com/office/officeart/2005/8/layout/bProcess4"/>
    <dgm:cxn modelId="{1E593A09-8780-4974-9BEB-128CFE6EF1AF}" type="presParOf" srcId="{19456B24-1A70-4B5E-96FF-34AE97C4FCE4}" destId="{83466FAB-A305-4AE2-8796-CBA80F274117}" srcOrd="7" destOrd="0" presId="urn:microsoft.com/office/officeart/2005/8/layout/bProcess4"/>
    <dgm:cxn modelId="{CBCB7D06-0F5F-4261-89E1-E40CC31C3F83}" type="presParOf" srcId="{19456B24-1A70-4B5E-96FF-34AE97C4FCE4}" destId="{04A19C87-6C99-4F76-BF76-E4F8BFEB51A8}" srcOrd="8" destOrd="0" presId="urn:microsoft.com/office/officeart/2005/8/layout/bProcess4"/>
    <dgm:cxn modelId="{CF9E6508-D328-4848-B2C1-B26AEE53616E}" type="presParOf" srcId="{04A19C87-6C99-4F76-BF76-E4F8BFEB51A8}" destId="{D9105C4E-AC07-421B-AD82-B1A44508A6E0}" srcOrd="0" destOrd="0" presId="urn:microsoft.com/office/officeart/2005/8/layout/bProcess4"/>
    <dgm:cxn modelId="{689DAC8F-34B2-4FC3-9065-982ADE163353}" type="presParOf" srcId="{04A19C87-6C99-4F76-BF76-E4F8BFEB51A8}" destId="{EE1E96A7-5210-44E1-BE8E-DFB05E3ED24C}" srcOrd="1" destOrd="0" presId="urn:microsoft.com/office/officeart/2005/8/layout/bProcess4"/>
    <dgm:cxn modelId="{651292EA-D5E7-4FF7-8840-B871BEA4123B}" type="presParOf" srcId="{19456B24-1A70-4B5E-96FF-34AE97C4FCE4}" destId="{B921BF60-923A-40DC-B3CF-7C2E34421FA2}" srcOrd="9" destOrd="0" presId="urn:microsoft.com/office/officeart/2005/8/layout/bProcess4"/>
    <dgm:cxn modelId="{B58EC7C0-4DDC-4410-B613-97FEAC055FE0}" type="presParOf" srcId="{19456B24-1A70-4B5E-96FF-34AE97C4FCE4}" destId="{F52B0D16-348D-4063-92D2-BD5027077C4A}" srcOrd="10" destOrd="0" presId="urn:microsoft.com/office/officeart/2005/8/layout/bProcess4"/>
    <dgm:cxn modelId="{E8216B3F-AB8C-4168-A4A6-1BC60E547E9B}" type="presParOf" srcId="{F52B0D16-348D-4063-92D2-BD5027077C4A}" destId="{78E109B9-B21C-4ADB-B4DF-8177318A9A23}" srcOrd="0" destOrd="0" presId="urn:microsoft.com/office/officeart/2005/8/layout/bProcess4"/>
    <dgm:cxn modelId="{BC062DE2-04F4-4837-B2ED-71E404E6305E}" type="presParOf" srcId="{F52B0D16-348D-4063-92D2-BD5027077C4A}" destId="{DDE3F728-8F19-48D3-8FE9-87DC910247E3}" srcOrd="1" destOrd="0" presId="urn:microsoft.com/office/officeart/2005/8/layout/bProcess4"/>
    <dgm:cxn modelId="{DE92FD34-BF62-4E9B-B3F2-9DEC70AC0662}" type="presParOf" srcId="{19456B24-1A70-4B5E-96FF-34AE97C4FCE4}" destId="{F7598B46-9537-4E03-B028-8D6652521BF9}" srcOrd="11" destOrd="0" presId="urn:microsoft.com/office/officeart/2005/8/layout/bProcess4"/>
    <dgm:cxn modelId="{56876023-A959-47DC-A7CE-1C53FE8B5A23}" type="presParOf" srcId="{19456B24-1A70-4B5E-96FF-34AE97C4FCE4}" destId="{98DBA597-18C8-4D00-A21E-A9E0AAF9E30F}" srcOrd="12" destOrd="0" presId="urn:microsoft.com/office/officeart/2005/8/layout/bProcess4"/>
    <dgm:cxn modelId="{FDCA3AA8-C917-489C-9644-6A618A659B3B}" type="presParOf" srcId="{98DBA597-18C8-4D00-A21E-A9E0AAF9E30F}" destId="{CF388182-3BB9-47AF-A2D9-97787019C1EA}" srcOrd="0" destOrd="0" presId="urn:microsoft.com/office/officeart/2005/8/layout/bProcess4"/>
    <dgm:cxn modelId="{5E880C12-27EA-445A-B81C-A45490414006}" type="presParOf" srcId="{98DBA597-18C8-4D00-A21E-A9E0AAF9E30F}" destId="{2FC30588-9206-4564-BB6A-A49390174D12}" srcOrd="1" destOrd="0" presId="urn:microsoft.com/office/officeart/2005/8/layout/bProcess4"/>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4C8831C-F796-487D-9F96-2FE8AEF7778C}">
      <dsp:nvSpPr>
        <dsp:cNvPr id="0" name=""/>
        <dsp:cNvSpPr/>
      </dsp:nvSpPr>
      <dsp:spPr>
        <a:xfrm rot="5400000">
          <a:off x="-249478" y="744045"/>
          <a:ext cx="1113305" cy="134775"/>
        </a:xfrm>
        <a:prstGeom prst="rect">
          <a:avLst/>
        </a:prstGeom>
        <a:solidFill>
          <a:srgbClr val="4472C4">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61C97B46-13C2-49E2-AEE2-4B941FBF5220}">
      <dsp:nvSpPr>
        <dsp:cNvPr id="0" name=""/>
        <dsp:cNvSpPr/>
      </dsp:nvSpPr>
      <dsp:spPr>
        <a:xfrm>
          <a:off x="2759" y="27815"/>
          <a:ext cx="1497508" cy="898505"/>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b="1" kern="1200">
              <a:solidFill>
                <a:sysClr val="window" lastClr="FFFFFF"/>
              </a:solidFill>
              <a:latin typeface="Calibri" panose="020F0502020204030204"/>
              <a:ea typeface="+mn-ea"/>
              <a:cs typeface="+mn-cs"/>
            </a:rPr>
            <a:t>1. Identify potential  CPB provider </a:t>
          </a:r>
        </a:p>
      </dsp:txBody>
      <dsp:txXfrm>
        <a:off x="29075" y="54131"/>
        <a:ext cx="1444876" cy="845873"/>
      </dsp:txXfrm>
    </dsp:sp>
    <dsp:sp modelId="{A31A8EE4-608F-4766-B041-D7FE8CE497B9}">
      <dsp:nvSpPr>
        <dsp:cNvPr id="0" name=""/>
        <dsp:cNvSpPr/>
      </dsp:nvSpPr>
      <dsp:spPr>
        <a:xfrm rot="5400000">
          <a:off x="-249478" y="1867177"/>
          <a:ext cx="1113305" cy="134775"/>
        </a:xfrm>
        <a:prstGeom prst="rect">
          <a:avLst/>
        </a:prstGeom>
        <a:solidFill>
          <a:srgbClr val="4472C4">
            <a:hueOff val="-1470669"/>
            <a:satOff val="-2046"/>
            <a:lumOff val="-784"/>
            <a:alphaOff val="0"/>
          </a:srgbClr>
        </a:solidFill>
        <a:ln>
          <a:noFill/>
        </a:ln>
        <a:effectLst/>
      </dsp:spPr>
      <dsp:style>
        <a:lnRef idx="0">
          <a:scrgbClr r="0" g="0" b="0"/>
        </a:lnRef>
        <a:fillRef idx="1">
          <a:scrgbClr r="0" g="0" b="0"/>
        </a:fillRef>
        <a:effectRef idx="0">
          <a:scrgbClr r="0" g="0" b="0"/>
        </a:effectRef>
        <a:fontRef idx="minor">
          <a:schemeClr val="lt1"/>
        </a:fontRef>
      </dsp:style>
    </dsp:sp>
    <dsp:sp modelId="{1C606E05-7E17-49A0-B0CB-B930A9A004EA}">
      <dsp:nvSpPr>
        <dsp:cNvPr id="0" name=""/>
        <dsp:cNvSpPr/>
      </dsp:nvSpPr>
      <dsp:spPr>
        <a:xfrm>
          <a:off x="2759" y="1150947"/>
          <a:ext cx="1497508" cy="898505"/>
        </a:xfrm>
        <a:prstGeom prst="roundRect">
          <a:avLst>
            <a:gd name="adj" fmla="val 10000"/>
          </a:avLst>
        </a:prstGeom>
        <a:solidFill>
          <a:srgbClr val="4472C4">
            <a:hueOff val="-1225557"/>
            <a:satOff val="-1705"/>
            <a:lumOff val="-654"/>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b="1" kern="1200">
              <a:solidFill>
                <a:sysClr val="window" lastClr="FFFFFF"/>
              </a:solidFill>
              <a:latin typeface="Calibri" panose="020F0502020204030204"/>
              <a:ea typeface="+mn-ea"/>
              <a:cs typeface="+mn-cs"/>
            </a:rPr>
            <a:t>2. Contact potential provider &amp; send  Work Placement Proposal Form. Liaise with your placement/module co-ordinator.</a:t>
          </a:r>
        </a:p>
      </dsp:txBody>
      <dsp:txXfrm>
        <a:off x="29075" y="1177263"/>
        <a:ext cx="1444876" cy="845873"/>
      </dsp:txXfrm>
    </dsp:sp>
    <dsp:sp modelId="{D47AACC0-928A-4C6B-9906-340EED549056}">
      <dsp:nvSpPr>
        <dsp:cNvPr id="0" name=""/>
        <dsp:cNvSpPr/>
      </dsp:nvSpPr>
      <dsp:spPr>
        <a:xfrm>
          <a:off x="312087" y="2428742"/>
          <a:ext cx="1981860" cy="134775"/>
        </a:xfrm>
        <a:prstGeom prst="rect">
          <a:avLst/>
        </a:prstGeom>
        <a:solidFill>
          <a:srgbClr val="4472C4">
            <a:hueOff val="-2941338"/>
            <a:satOff val="-4091"/>
            <a:lumOff val="-1569"/>
            <a:alphaOff val="0"/>
          </a:srgbClr>
        </a:solidFill>
        <a:ln>
          <a:noFill/>
        </a:ln>
        <a:effectLst/>
      </dsp:spPr>
      <dsp:style>
        <a:lnRef idx="0">
          <a:scrgbClr r="0" g="0" b="0"/>
        </a:lnRef>
        <a:fillRef idx="1">
          <a:scrgbClr r="0" g="0" b="0"/>
        </a:fillRef>
        <a:effectRef idx="0">
          <a:scrgbClr r="0" g="0" b="0"/>
        </a:effectRef>
        <a:fontRef idx="minor">
          <a:schemeClr val="lt1"/>
        </a:fontRef>
      </dsp:style>
    </dsp:sp>
    <dsp:sp modelId="{483049E5-AF7E-4ED5-8AF6-65EE8D44D72C}">
      <dsp:nvSpPr>
        <dsp:cNvPr id="0" name=""/>
        <dsp:cNvSpPr/>
      </dsp:nvSpPr>
      <dsp:spPr>
        <a:xfrm>
          <a:off x="2759" y="2274078"/>
          <a:ext cx="1497508" cy="898505"/>
        </a:xfrm>
        <a:prstGeom prst="roundRect">
          <a:avLst>
            <a:gd name="adj" fmla="val 10000"/>
          </a:avLst>
        </a:prstGeom>
        <a:solidFill>
          <a:srgbClr val="4472C4">
            <a:hueOff val="-2451115"/>
            <a:satOff val="-3409"/>
            <a:lumOff val="-1307"/>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b="1" kern="1200">
              <a:solidFill>
                <a:sysClr val="window" lastClr="FFFFFF"/>
              </a:solidFill>
              <a:latin typeface="Calibri" panose="020F0502020204030204"/>
              <a:ea typeface="+mn-ea"/>
              <a:cs typeface="+mn-cs"/>
            </a:rPr>
            <a:t>3. Meet placement provider &amp; discuss potential projects and practical issues: timelines etc.</a:t>
          </a:r>
        </a:p>
        <a:p>
          <a:pPr marL="0" lvl="0" indent="0" algn="ctr" defTabSz="355600">
            <a:lnSpc>
              <a:spcPct val="90000"/>
            </a:lnSpc>
            <a:spcBef>
              <a:spcPct val="0"/>
            </a:spcBef>
            <a:spcAft>
              <a:spcPct val="35000"/>
            </a:spcAft>
            <a:buNone/>
          </a:pPr>
          <a:r>
            <a:rPr lang="en-US" sz="800" b="1" kern="1200">
              <a:solidFill>
                <a:sysClr val="window" lastClr="FFFFFF"/>
              </a:solidFill>
              <a:latin typeface="Calibri" panose="020F0502020204030204"/>
              <a:ea typeface="+mn-ea"/>
              <a:cs typeface="+mn-cs"/>
            </a:rPr>
            <a:t>Keep your placement/module coordinator informed &amp; included in key meetings</a:t>
          </a:r>
        </a:p>
      </dsp:txBody>
      <dsp:txXfrm>
        <a:off x="29075" y="2300394"/>
        <a:ext cx="1444876" cy="845873"/>
      </dsp:txXfrm>
    </dsp:sp>
    <dsp:sp modelId="{83466FAB-A305-4AE2-8796-CBA80F274117}">
      <dsp:nvSpPr>
        <dsp:cNvPr id="0" name=""/>
        <dsp:cNvSpPr/>
      </dsp:nvSpPr>
      <dsp:spPr>
        <a:xfrm rot="16200000">
          <a:off x="1742207" y="1867177"/>
          <a:ext cx="1113305" cy="134775"/>
        </a:xfrm>
        <a:prstGeom prst="rect">
          <a:avLst/>
        </a:prstGeom>
        <a:solidFill>
          <a:srgbClr val="4472C4">
            <a:hueOff val="-4412007"/>
            <a:satOff val="-6137"/>
            <a:lumOff val="-2353"/>
            <a:alphaOff val="0"/>
          </a:srgbClr>
        </a:solidFill>
        <a:ln>
          <a:noFill/>
        </a:ln>
        <a:effectLst/>
      </dsp:spPr>
      <dsp:style>
        <a:lnRef idx="0">
          <a:scrgbClr r="0" g="0" b="0"/>
        </a:lnRef>
        <a:fillRef idx="1">
          <a:scrgbClr r="0" g="0" b="0"/>
        </a:fillRef>
        <a:effectRef idx="0">
          <a:scrgbClr r="0" g="0" b="0"/>
        </a:effectRef>
        <a:fontRef idx="minor">
          <a:schemeClr val="lt1"/>
        </a:fontRef>
      </dsp:style>
    </dsp:sp>
    <dsp:sp modelId="{A1BCEB7F-70C7-48DD-8623-20924EE62A09}">
      <dsp:nvSpPr>
        <dsp:cNvPr id="0" name=""/>
        <dsp:cNvSpPr/>
      </dsp:nvSpPr>
      <dsp:spPr>
        <a:xfrm>
          <a:off x="1994445" y="2274078"/>
          <a:ext cx="1497508" cy="898505"/>
        </a:xfrm>
        <a:prstGeom prst="roundRect">
          <a:avLst>
            <a:gd name="adj" fmla="val 10000"/>
          </a:avLst>
        </a:prstGeom>
        <a:solidFill>
          <a:srgbClr val="4472C4">
            <a:hueOff val="-3676672"/>
            <a:satOff val="-5114"/>
            <a:lumOff val="-1961"/>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b="1" kern="1200">
              <a:solidFill>
                <a:sysClr val="window" lastClr="FFFFFF"/>
              </a:solidFill>
              <a:latin typeface="Calibri" panose="020F0502020204030204"/>
              <a:ea typeface="+mn-ea"/>
              <a:cs typeface="+mn-cs"/>
            </a:rPr>
            <a:t>4. Ensure Placement provider has read and understood mentor guidelines and responsibilities</a:t>
          </a:r>
        </a:p>
      </dsp:txBody>
      <dsp:txXfrm>
        <a:off x="2020761" y="2300394"/>
        <a:ext cx="1444876" cy="845873"/>
      </dsp:txXfrm>
    </dsp:sp>
    <dsp:sp modelId="{B921BF60-923A-40DC-B3CF-7C2E34421FA2}">
      <dsp:nvSpPr>
        <dsp:cNvPr id="0" name=""/>
        <dsp:cNvSpPr/>
      </dsp:nvSpPr>
      <dsp:spPr>
        <a:xfrm rot="16200000">
          <a:off x="1742207" y="744045"/>
          <a:ext cx="1113305" cy="134775"/>
        </a:xfrm>
        <a:prstGeom prst="rect">
          <a:avLst/>
        </a:prstGeom>
        <a:solidFill>
          <a:srgbClr val="4472C4">
            <a:hueOff val="-5882676"/>
            <a:satOff val="-8182"/>
            <a:lumOff val="-3138"/>
            <a:alphaOff val="0"/>
          </a:srgbClr>
        </a:solidFill>
        <a:ln>
          <a:noFill/>
        </a:ln>
        <a:effectLst/>
      </dsp:spPr>
      <dsp:style>
        <a:lnRef idx="0">
          <a:scrgbClr r="0" g="0" b="0"/>
        </a:lnRef>
        <a:fillRef idx="1">
          <a:scrgbClr r="0" g="0" b="0"/>
        </a:fillRef>
        <a:effectRef idx="0">
          <a:scrgbClr r="0" g="0" b="0"/>
        </a:effectRef>
        <a:fontRef idx="minor">
          <a:schemeClr val="lt1"/>
        </a:fontRef>
      </dsp:style>
    </dsp:sp>
    <dsp:sp modelId="{EE1E96A7-5210-44E1-BE8E-DFB05E3ED24C}">
      <dsp:nvSpPr>
        <dsp:cNvPr id="0" name=""/>
        <dsp:cNvSpPr/>
      </dsp:nvSpPr>
      <dsp:spPr>
        <a:xfrm>
          <a:off x="1994445" y="1150947"/>
          <a:ext cx="1497508" cy="898505"/>
        </a:xfrm>
        <a:prstGeom prst="roundRect">
          <a:avLst>
            <a:gd name="adj" fmla="val 10000"/>
          </a:avLst>
        </a:prstGeom>
        <a:solidFill>
          <a:srgbClr val="4472C4">
            <a:hueOff val="-4902230"/>
            <a:satOff val="-6819"/>
            <a:lumOff val="-2615"/>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b="1" kern="1200">
              <a:solidFill>
                <a:sysClr val="window" lastClr="FFFFFF"/>
              </a:solidFill>
              <a:latin typeface="Calibri" panose="020F0502020204030204"/>
              <a:ea typeface="+mn-ea"/>
              <a:cs typeface="+mn-cs"/>
            </a:rPr>
            <a:t>5. Liaise with placement/module co-ordinator to complete relevant paperwork</a:t>
          </a:r>
        </a:p>
      </dsp:txBody>
      <dsp:txXfrm>
        <a:off x="2020761" y="1177263"/>
        <a:ext cx="1444876" cy="845873"/>
      </dsp:txXfrm>
    </dsp:sp>
    <dsp:sp modelId="{F7598B46-9537-4E03-B028-8D6652521BF9}">
      <dsp:nvSpPr>
        <dsp:cNvPr id="0" name=""/>
        <dsp:cNvSpPr/>
      </dsp:nvSpPr>
      <dsp:spPr>
        <a:xfrm>
          <a:off x="2303773" y="182479"/>
          <a:ext cx="1981860" cy="134775"/>
        </a:xfrm>
        <a:prstGeom prst="rect">
          <a:avLst/>
        </a:prstGeom>
        <a:solidFill>
          <a:srgbClr val="4472C4">
            <a:hueOff val="-7353344"/>
            <a:satOff val="-10228"/>
            <a:lumOff val="-3922"/>
            <a:alphaOff val="0"/>
          </a:srgbClr>
        </a:solidFill>
        <a:ln>
          <a:noFill/>
        </a:ln>
        <a:effectLst/>
      </dsp:spPr>
      <dsp:style>
        <a:lnRef idx="0">
          <a:scrgbClr r="0" g="0" b="0"/>
        </a:lnRef>
        <a:fillRef idx="1">
          <a:scrgbClr r="0" g="0" b="0"/>
        </a:fillRef>
        <a:effectRef idx="0">
          <a:scrgbClr r="0" g="0" b="0"/>
        </a:effectRef>
        <a:fontRef idx="minor">
          <a:schemeClr val="lt1"/>
        </a:fontRef>
      </dsp:style>
    </dsp:sp>
    <dsp:sp modelId="{DDE3F728-8F19-48D3-8FE9-87DC910247E3}">
      <dsp:nvSpPr>
        <dsp:cNvPr id="0" name=""/>
        <dsp:cNvSpPr/>
      </dsp:nvSpPr>
      <dsp:spPr>
        <a:xfrm>
          <a:off x="1994445" y="27815"/>
          <a:ext cx="1497508" cy="898505"/>
        </a:xfrm>
        <a:prstGeom prst="roundRect">
          <a:avLst>
            <a:gd name="adj" fmla="val 10000"/>
          </a:avLst>
        </a:prstGeom>
        <a:solidFill>
          <a:srgbClr val="4472C4">
            <a:hueOff val="-6127787"/>
            <a:satOff val="-8523"/>
            <a:lumOff val="-3268"/>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b="1" kern="1200">
              <a:solidFill>
                <a:sysClr val="window" lastClr="FFFFFF"/>
              </a:solidFill>
              <a:latin typeface="Calibri" panose="020F0502020204030204"/>
              <a:ea typeface="+mn-ea"/>
              <a:cs typeface="+mn-cs"/>
            </a:rPr>
            <a:t>6. Ensure, if working remotely, that you have access to appropriate IT equipment.</a:t>
          </a:r>
        </a:p>
      </dsp:txBody>
      <dsp:txXfrm>
        <a:off x="2020761" y="54131"/>
        <a:ext cx="1444876" cy="845873"/>
      </dsp:txXfrm>
    </dsp:sp>
    <dsp:sp modelId="{2FC30588-9206-4564-BB6A-A49390174D12}">
      <dsp:nvSpPr>
        <dsp:cNvPr id="0" name=""/>
        <dsp:cNvSpPr/>
      </dsp:nvSpPr>
      <dsp:spPr>
        <a:xfrm>
          <a:off x="3986132" y="27815"/>
          <a:ext cx="1497508" cy="898505"/>
        </a:xfrm>
        <a:prstGeom prst="roundRect">
          <a:avLst>
            <a:gd name="adj" fmla="val 10000"/>
          </a:avLst>
        </a:prstGeom>
        <a:solidFill>
          <a:srgbClr val="4472C4">
            <a:hueOff val="-7353344"/>
            <a:satOff val="-10228"/>
            <a:lumOff val="-3922"/>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b="1" kern="1200">
              <a:solidFill>
                <a:sysClr val="window" lastClr="FFFFFF"/>
              </a:solidFill>
              <a:latin typeface="Calibri" panose="020F0502020204030204"/>
              <a:ea typeface="+mn-ea"/>
              <a:cs typeface="+mn-cs"/>
            </a:rPr>
            <a:t>9. Placement starts</a:t>
          </a:r>
        </a:p>
      </dsp:txBody>
      <dsp:txXfrm>
        <a:off x="4012448" y="54131"/>
        <a:ext cx="1444876" cy="845873"/>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4">
  <dgm:title val=""/>
  <dgm:desc val=""/>
  <dgm:catLst>
    <dgm:cat type="process" pri="19000"/>
  </dgm:catLst>
  <dgm:sampData>
    <dgm:dataModel>
      <dgm:ptLst>
        <dgm:pt modelId="0" type="doc"/>
        <dgm:pt modelId="1">
          <dgm:prSet phldr="1"/>
        </dgm:pt>
        <dgm:pt modelId="2">
          <dgm:prSet phldr="1"/>
        </dgm:pt>
        <dgm:pt modelId="3">
          <dgm:prSet phldr="1"/>
        </dgm:pt>
        <dgm:pt modelId="4">
          <dgm:prSet phldr="1"/>
        </dgm:pt>
        <dgm:pt modelId="5">
          <dgm:prSet phldr="1"/>
        </dgm:pt>
        <dgm:pt modelId="6">
          <dgm:prSet phldr="1"/>
        </dgm:pt>
        <dgm:pt modelId="7">
          <dgm:prSet phldr="1"/>
        </dgm:pt>
        <dgm:pt modelId="8">
          <dgm:prSet phldr="1"/>
        </dgm:pt>
        <dgm:pt modelId="9">
          <dgm:prSet phldr="1"/>
        </dgm:pt>
      </dgm:ptLst>
      <dgm:cxnLst>
        <dgm:cxn modelId="10" srcId="0" destId="1" srcOrd="0" destOrd="0"/>
        <dgm:cxn modelId="11" srcId="0" destId="2" srcOrd="1" destOrd="0"/>
        <dgm:cxn modelId="12" srcId="0" destId="3" srcOrd="2" destOrd="0"/>
        <dgm:cxn modelId="13" srcId="0" destId="4" srcOrd="3" destOrd="0"/>
        <dgm:cxn modelId="14" srcId="0" destId="5" srcOrd="4" destOrd="0"/>
        <dgm:cxn modelId="15" srcId="0" destId="6" srcOrd="5" destOrd="0"/>
        <dgm:cxn modelId="16" srcId="0" destId="7" srcOrd="6" destOrd="0"/>
        <dgm:cxn modelId="17" srcId="0" destId="8" srcOrd="7" destOrd="0"/>
        <dgm:cxn modelId="18" srcId="0" destId="9" srcOrd="8"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dgm:varLst>
    <dgm:choose name="Name1">
      <dgm:if name="Name2" func="var" arg="dir" op="equ" val="norm">
        <dgm:alg type="snake">
          <dgm:param type="grDir" val="tL"/>
          <dgm:param type="flowDir" val="col"/>
          <dgm:param type="contDir" val="revDir"/>
          <dgm:param type="bkpt" val="bal"/>
        </dgm:alg>
      </dgm:if>
      <dgm:else name="Name3">
        <dgm:alg type="snake">
          <dgm:param type="grDir" val="tR"/>
          <dgm:param type="flowDir" val="col"/>
          <dgm:param type="contDir" val="revDir"/>
          <dgm:param type="bkpt" val="bal"/>
        </dgm:alg>
      </dgm:else>
    </dgm:choose>
    <dgm:shape xmlns:r="http://schemas.openxmlformats.org/officeDocument/2006/relationships" r:blip="">
      <dgm:adjLst/>
    </dgm:shape>
    <dgm:presOf/>
    <dgm:constrLst>
      <dgm:constr type="w" for="ch" forName="compNode" refType="w"/>
      <dgm:constr type="h" for="ch" forName="compNode" refType="w" fact="0.6"/>
      <dgm:constr type="h" for="ch" forName="sibTrans" refType="h" refFor="ch" refForName="compNode" op="equ" fact="0.25"/>
      <dgm:constr type="sp" refType="w" fact="0.33"/>
      <dgm:constr type="primFontSz" for="des" forName="node" op="equ" val="65"/>
    </dgm:constrLst>
    <dgm:ruleLst/>
    <dgm:forEach name="nodesForEach" axis="ch" ptType="node">
      <dgm:layoutNode name="compNode">
        <dgm:alg type="composite"/>
        <dgm:shape xmlns:r="http://schemas.openxmlformats.org/officeDocument/2006/relationships" r:blip="">
          <dgm:adjLst/>
        </dgm:shape>
        <dgm:presOf/>
        <dgm:choose name="Name4">
          <dgm:if name="Name5" axis="self" func="var" arg="dir" op="equ" val="norm">
            <dgm:constrLst>
              <dgm:constr type="l" for="ch" forName="dummyConnPt" refType="w" fact="0.2"/>
              <dgm:constr type="t" for="ch" forName="dummyConnPt" refType="w" fact="0.145"/>
              <dgm:constr type="l" for="ch" forName="node"/>
              <dgm:constr type="t" for="ch" forName="node"/>
              <dgm:constr type="h" for="ch" forName="node" refType="h"/>
              <dgm:constr type="w" for="ch" forName="node" refType="w"/>
            </dgm:constrLst>
          </dgm:if>
          <dgm:else name="Name6">
            <dgm:constrLst>
              <dgm:constr type="l" for="ch" forName="dummyConnPt" refType="w" fact="0.8"/>
              <dgm:constr type="t" for="ch" forName="dummyConnPt" refType="w" fact="0.145"/>
              <dgm:constr type="l" for="ch" forName="node"/>
              <dgm:constr type="t" for="ch" forName="node"/>
              <dgm:constr type="h" for="ch" forName="node" refType="h"/>
              <dgm:constr type="w" for="ch" forName="node" refType="w"/>
            </dgm:constrLst>
          </dgm:else>
        </dgm:choose>
        <dgm:ruleLst/>
        <dgm:layoutNode name="dummyConnPt" styleLbl="node1" moveWith="node">
          <dgm:alg type="sp"/>
          <dgm:shape xmlns:r="http://schemas.openxmlformats.org/officeDocument/2006/relationships" r:blip="">
            <dgm:adjLst/>
          </dgm:shape>
          <dgm:presOf/>
          <dgm:constrLst>
            <dgm:constr type="w" val="1"/>
            <dgm:constr type="h" val="1"/>
          </dgm:constrLst>
          <dgm:ruleLst/>
        </dgm:layout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3"/>
            <dgm:constr type="bMarg" refType="primFontSz" fact="0.3"/>
            <dgm:constr type="lMarg" refType="primFontSz" fact="0.3"/>
            <dgm:constr type="rMarg" refType="primFontSz" fact="0.3"/>
            <dgm:constr type="primFontSz" val="65"/>
          </dgm:constrLst>
          <dgm:ruleLst>
            <dgm:rule type="primFontSz" val="5" fact="NaN" max="NaN"/>
          </dgm:ruleLst>
        </dgm:layoutNode>
      </dgm:layoutNode>
      <dgm:forEach name="sibTransForEach" axis="followSib" cnt="1">
        <dgm:layoutNode name="sibTrans" styleLbl="bgSibTrans2D1">
          <dgm:choose name="Name7">
            <dgm:if name="Name8" axis="self" func="var" arg="dir" op="equ" val="norm">
              <dgm:alg type="conn">
                <dgm:param type="srcNode" val="dummyConnPt"/>
                <dgm:param type="dstNode" val="dummyConnPt"/>
                <dgm:param type="begPts" val="bCtr, midR, tCtr"/>
                <dgm:param type="endPts" val="tCtr, midL, bCtr"/>
                <dgm:param type="begSty" val="noArr"/>
                <dgm:param type="endSty" val="noArr"/>
              </dgm:alg>
            </dgm:if>
            <dgm:else name="Name9">
              <dgm:alg type="conn">
                <dgm:param type="srcNode" val="dummyConnPt"/>
                <dgm:param type="dstNode" val="dummyConnPt"/>
                <dgm:param type="begPts" val="bCtr, midL, tCtr"/>
                <dgm:param type="endPts" val="tCtr, midR, bCtr"/>
                <dgm:param type="begSty" val="noArr"/>
                <dgm:param type="endSty" val="noArr"/>
              </dgm:alg>
            </dgm:else>
          </dgm:choose>
          <dgm:shape xmlns:r="http://schemas.openxmlformats.org/officeDocument/2006/relationships" type="conn" r:blip="" zOrderOff="-2">
            <dgm:adjLst/>
          </dgm:shape>
          <dgm:presOf axis="self"/>
          <dgm:constrLst>
            <dgm:constr type="begPad"/>
            <dgm:constr type="endPad"/>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1094</Words>
  <Characters>6238</Characters>
  <Application>Microsoft Office Word</Application>
  <DocSecurity>0</DocSecurity>
  <Lines>51</Lines>
  <Paragraphs>14</Paragraphs>
  <ScaleCrop>false</ScaleCrop>
  <Company/>
  <LinksUpToDate>false</LinksUpToDate>
  <CharactersWithSpaces>7318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Rennie</dc:creator>
  <cp:keywords/>
  <dc:description/>
  <cp:lastModifiedBy>Craig Rennie</cp:lastModifiedBy>
  <cp:revision>1</cp:revision>
  <dcterms:created xsi:type="dcterms:W3CDTF">2020-10-08T20:00:00Z</dcterms:created>
  <dcterms:modified xsi:type="dcterms:W3CDTF">2020-10-08T20:00:00Z</dcterms:modified>
</cp:coreProperties>
</file>