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743" w14:textId="5D4AE61A" w:rsidR="00DF72A3" w:rsidRDefault="00DF72A3" w:rsidP="00FA06E7">
      <w:pPr>
        <w:pStyle w:val="Title"/>
        <w:rPr>
          <w:lang w:val="en-US"/>
        </w:rPr>
      </w:pPr>
    </w:p>
    <w:p w14:paraId="1D6A50A9" w14:textId="77777777" w:rsidR="009B1CAC" w:rsidRPr="009B1CAC" w:rsidRDefault="009B1CAC" w:rsidP="007902E7">
      <w:pPr>
        <w:spacing w:after="0"/>
        <w:rPr>
          <w:lang w:val="en-US" w:eastAsia="en-US"/>
        </w:rPr>
      </w:pPr>
    </w:p>
    <w:p w14:paraId="06A79B27" w14:textId="00DD27D1" w:rsidR="001E6520" w:rsidRPr="00412236" w:rsidRDefault="001E6520" w:rsidP="00FA06E7">
      <w:pPr>
        <w:pStyle w:val="Title"/>
        <w:rPr>
          <w:lang w:val="en-US"/>
        </w:rPr>
      </w:pPr>
      <w:r w:rsidRPr="00412236">
        <w:rPr>
          <w:lang w:val="en-US"/>
        </w:rPr>
        <w:t>UNIVERSITY OF STIRLING</w:t>
      </w:r>
    </w:p>
    <w:p w14:paraId="00EF5989" w14:textId="77777777" w:rsidR="00BC1068" w:rsidRPr="00412236" w:rsidRDefault="00BC1068" w:rsidP="00FA06E7">
      <w:pPr>
        <w:pStyle w:val="Title"/>
        <w:rPr>
          <w:lang w:val="en-US"/>
        </w:rPr>
      </w:pPr>
    </w:p>
    <w:p w14:paraId="7F5323C1" w14:textId="2C0E33AB" w:rsidR="00FA3C18" w:rsidRPr="00412236" w:rsidRDefault="00FA3C18" w:rsidP="00FA06E7">
      <w:pPr>
        <w:pStyle w:val="Title"/>
        <w:rPr>
          <w:lang w:val="en-US"/>
        </w:rPr>
      </w:pPr>
    </w:p>
    <w:p w14:paraId="421EEEB9" w14:textId="0E58CA3C" w:rsidR="005E56F8" w:rsidRPr="00412236" w:rsidRDefault="0025519D" w:rsidP="00FA06E7">
      <w:pPr>
        <w:pStyle w:val="Title"/>
        <w:rPr>
          <w:lang w:val="en-US"/>
        </w:rPr>
      </w:pPr>
      <w:r w:rsidRPr="00412236">
        <w:rPr>
          <w:lang w:val="en-US"/>
        </w:rPr>
        <w:t>ACADEMIC INTEGRITY</w:t>
      </w:r>
      <w:r w:rsidR="008B0C2D" w:rsidRPr="00412236">
        <w:rPr>
          <w:lang w:val="en-US"/>
        </w:rPr>
        <w:t xml:space="preserve"> </w:t>
      </w:r>
      <w:r w:rsidR="0096183E" w:rsidRPr="00412236">
        <w:rPr>
          <w:lang w:val="en-US"/>
        </w:rPr>
        <w:t xml:space="preserve">POLICY </w:t>
      </w:r>
    </w:p>
    <w:p w14:paraId="08061EF8" w14:textId="77777777" w:rsidR="005E56F8" w:rsidRPr="00412236" w:rsidRDefault="005E56F8" w:rsidP="00FA06E7">
      <w:pPr>
        <w:pStyle w:val="Title"/>
        <w:rPr>
          <w:lang w:val="en-US"/>
        </w:rPr>
      </w:pPr>
    </w:p>
    <w:p w14:paraId="5737C5E0" w14:textId="181C12B3" w:rsidR="0096183E" w:rsidRPr="00412236" w:rsidRDefault="0096183E" w:rsidP="00FA06E7">
      <w:pPr>
        <w:pStyle w:val="Title"/>
        <w:rPr>
          <w:lang w:val="en-US"/>
        </w:rPr>
      </w:pPr>
      <w:r w:rsidRPr="00412236">
        <w:rPr>
          <w:lang w:val="en-US"/>
        </w:rPr>
        <w:t xml:space="preserve">POOR ACADEMIC PRACTICE PROCEDURE </w:t>
      </w:r>
      <w:r w:rsidR="008B0C2D" w:rsidRPr="00412236">
        <w:rPr>
          <w:lang w:val="en-US"/>
        </w:rPr>
        <w:t xml:space="preserve">AND </w:t>
      </w:r>
    </w:p>
    <w:p w14:paraId="69EAD6E2" w14:textId="77777777" w:rsidR="005E56F8" w:rsidRPr="00412236" w:rsidRDefault="005E56F8" w:rsidP="00FA06E7">
      <w:pPr>
        <w:pStyle w:val="Title"/>
        <w:rPr>
          <w:lang w:val="en-US"/>
        </w:rPr>
      </w:pPr>
    </w:p>
    <w:p w14:paraId="493BA1C3" w14:textId="3F3B885B" w:rsidR="002E2813" w:rsidRPr="00412236" w:rsidRDefault="002E2813" w:rsidP="00FA06E7">
      <w:pPr>
        <w:pStyle w:val="Title"/>
        <w:rPr>
          <w:lang w:val="en-US"/>
        </w:rPr>
      </w:pPr>
      <w:r w:rsidRPr="00412236">
        <w:rPr>
          <w:lang w:val="en-US"/>
        </w:rPr>
        <w:t>ACADEMIC MISCONDUCT</w:t>
      </w:r>
    </w:p>
    <w:p w14:paraId="24119BBD" w14:textId="4F2AC6C6" w:rsidR="001E6520" w:rsidRPr="00412236" w:rsidRDefault="008B0C2D" w:rsidP="00FA06E7">
      <w:pPr>
        <w:pStyle w:val="Title"/>
        <w:rPr>
          <w:sz w:val="72"/>
          <w:szCs w:val="72"/>
          <w:lang w:val="en-US"/>
        </w:rPr>
      </w:pPr>
      <w:r w:rsidRPr="00412236">
        <w:rPr>
          <w:lang w:val="en-US"/>
        </w:rPr>
        <w:t>PROCEDURE</w:t>
      </w:r>
      <w:r w:rsidRPr="00412236">
        <w:rPr>
          <w:sz w:val="72"/>
          <w:szCs w:val="72"/>
          <w:lang w:val="en-US"/>
        </w:rPr>
        <w:t xml:space="preserve"> </w:t>
      </w:r>
    </w:p>
    <w:p w14:paraId="529068B1" w14:textId="603DC390" w:rsidR="001E6520" w:rsidRPr="00CF53F7" w:rsidRDefault="001E6520" w:rsidP="00FA06E7">
      <w:pPr>
        <w:pStyle w:val="Title"/>
      </w:pPr>
    </w:p>
    <w:p w14:paraId="4747D7FA" w14:textId="7904F1DA" w:rsidR="00EB50BF" w:rsidRPr="00CF53F7" w:rsidRDefault="00EB50BF" w:rsidP="007902E7">
      <w:pPr>
        <w:spacing w:after="0"/>
        <w:jc w:val="both"/>
        <w:rPr>
          <w:color w:val="404040" w:themeColor="text1" w:themeTint="BF"/>
        </w:rPr>
      </w:pPr>
    </w:p>
    <w:p w14:paraId="2050681E" w14:textId="77777777" w:rsidR="00462397" w:rsidRPr="00CF53F7" w:rsidRDefault="00462397" w:rsidP="007902E7">
      <w:pPr>
        <w:spacing w:after="0"/>
        <w:jc w:val="both"/>
        <w:rPr>
          <w:rFonts w:eastAsia="Times New Roman" w:cstheme="minorHAnsi"/>
          <w:b/>
          <w:bCs/>
          <w:color w:val="404040" w:themeColor="text1" w:themeTint="BF"/>
          <w:position w:val="-1"/>
          <w:sz w:val="32"/>
          <w:szCs w:val="32"/>
          <w:lang w:val="en-US"/>
        </w:rPr>
      </w:pPr>
    </w:p>
    <w:p w14:paraId="47B70D8E" w14:textId="77777777" w:rsidR="00462397" w:rsidRPr="00CF53F7" w:rsidRDefault="00462397" w:rsidP="007902E7">
      <w:pPr>
        <w:spacing w:after="0"/>
        <w:jc w:val="both"/>
        <w:rPr>
          <w:rFonts w:eastAsia="Times New Roman" w:cstheme="minorHAnsi"/>
          <w:b/>
          <w:bCs/>
          <w:color w:val="404040" w:themeColor="text1" w:themeTint="BF"/>
          <w:position w:val="-1"/>
          <w:sz w:val="32"/>
          <w:szCs w:val="32"/>
          <w:lang w:val="en-US"/>
        </w:rPr>
      </w:pPr>
      <w:r w:rsidRPr="00CF53F7">
        <w:rPr>
          <w:rFonts w:eastAsia="Times New Roman" w:cstheme="minorHAnsi"/>
          <w:b/>
          <w:bCs/>
          <w:color w:val="404040" w:themeColor="text1" w:themeTint="BF"/>
          <w:position w:val="-1"/>
          <w:sz w:val="32"/>
          <w:szCs w:val="32"/>
          <w:lang w:val="en-US"/>
        </w:rPr>
        <w:t>VERSION CONTROL STATEMENT</w:t>
      </w:r>
    </w:p>
    <w:p w14:paraId="548FE570" w14:textId="77777777" w:rsidR="00462397" w:rsidRPr="00CF53F7" w:rsidRDefault="00462397" w:rsidP="007902E7">
      <w:pPr>
        <w:spacing w:after="0"/>
        <w:jc w:val="both"/>
        <w:rPr>
          <w:b/>
          <w:color w:val="404040" w:themeColor="text1" w:themeTint="BF"/>
          <w:sz w:val="24"/>
          <w:szCs w:val="24"/>
          <w:lang w:val="en"/>
        </w:rPr>
      </w:pPr>
    </w:p>
    <w:tbl>
      <w:tblPr>
        <w:tblStyle w:val="TableGrid"/>
        <w:tblW w:w="0" w:type="auto"/>
        <w:tblLook w:val="04A0" w:firstRow="1" w:lastRow="0" w:firstColumn="1" w:lastColumn="0" w:noHBand="0" w:noVBand="1"/>
      </w:tblPr>
      <w:tblGrid>
        <w:gridCol w:w="2405"/>
        <w:gridCol w:w="6611"/>
      </w:tblGrid>
      <w:tr w:rsidR="0025519D" w:rsidRPr="00CF53F7" w14:paraId="684AB589" w14:textId="77777777" w:rsidTr="006F1D31">
        <w:tc>
          <w:tcPr>
            <w:tcW w:w="2405" w:type="dxa"/>
          </w:tcPr>
          <w:p w14:paraId="2F61E643" w14:textId="77777777" w:rsidR="00462397" w:rsidRPr="00CF53F7" w:rsidRDefault="00462397" w:rsidP="007902E7">
            <w:pPr>
              <w:spacing w:after="0"/>
              <w:jc w:val="both"/>
              <w:rPr>
                <w:b/>
                <w:color w:val="404040" w:themeColor="text1" w:themeTint="BF"/>
              </w:rPr>
            </w:pPr>
            <w:r w:rsidRPr="00CF53F7">
              <w:rPr>
                <w:b/>
                <w:color w:val="404040" w:themeColor="text1" w:themeTint="BF"/>
              </w:rPr>
              <w:t>Version No:</w:t>
            </w:r>
          </w:p>
        </w:tc>
        <w:tc>
          <w:tcPr>
            <w:tcW w:w="6611" w:type="dxa"/>
          </w:tcPr>
          <w:p w14:paraId="59CB5362" w14:textId="6FE8779C" w:rsidR="00462397" w:rsidRPr="00CF53F7" w:rsidRDefault="00F92B6C" w:rsidP="007902E7">
            <w:pPr>
              <w:spacing w:after="0"/>
              <w:jc w:val="both"/>
              <w:rPr>
                <w:color w:val="404040" w:themeColor="text1" w:themeTint="BF"/>
              </w:rPr>
            </w:pPr>
            <w:r>
              <w:rPr>
                <w:color w:val="404040" w:themeColor="text1" w:themeTint="BF"/>
              </w:rPr>
              <w:t>5</w:t>
            </w:r>
            <w:r w:rsidR="0099536B" w:rsidRPr="00CF53F7">
              <w:rPr>
                <w:color w:val="404040" w:themeColor="text1" w:themeTint="BF"/>
              </w:rPr>
              <w:t>.0</w:t>
            </w:r>
          </w:p>
        </w:tc>
      </w:tr>
      <w:tr w:rsidR="0025519D" w:rsidRPr="00CF53F7" w14:paraId="52E34398" w14:textId="77777777" w:rsidTr="006F1D31">
        <w:tc>
          <w:tcPr>
            <w:tcW w:w="2405" w:type="dxa"/>
          </w:tcPr>
          <w:p w14:paraId="152327EE" w14:textId="2EF0AFFE" w:rsidR="00462397" w:rsidRPr="00CF53F7" w:rsidRDefault="00462397" w:rsidP="007902E7">
            <w:pPr>
              <w:spacing w:after="0"/>
              <w:jc w:val="both"/>
              <w:rPr>
                <w:b/>
                <w:color w:val="404040" w:themeColor="text1" w:themeTint="BF"/>
              </w:rPr>
            </w:pPr>
            <w:r w:rsidRPr="00CF53F7">
              <w:rPr>
                <w:b/>
                <w:color w:val="404040" w:themeColor="text1" w:themeTint="BF"/>
              </w:rPr>
              <w:t>Author:</w:t>
            </w:r>
          </w:p>
        </w:tc>
        <w:tc>
          <w:tcPr>
            <w:tcW w:w="6611" w:type="dxa"/>
          </w:tcPr>
          <w:p w14:paraId="00BFA32A" w14:textId="31DEB065" w:rsidR="00462397" w:rsidRPr="00CF53F7" w:rsidRDefault="004C00E8" w:rsidP="007902E7">
            <w:pPr>
              <w:spacing w:after="0"/>
              <w:jc w:val="both"/>
              <w:rPr>
                <w:color w:val="404040" w:themeColor="text1" w:themeTint="BF"/>
              </w:rPr>
            </w:pPr>
            <w:r w:rsidRPr="00CF53F7">
              <w:rPr>
                <w:color w:val="404040" w:themeColor="text1" w:themeTint="BF"/>
              </w:rPr>
              <w:t>Academic Registr</w:t>
            </w:r>
            <w:r w:rsidR="00ED53B8">
              <w:rPr>
                <w:color w:val="404040" w:themeColor="text1" w:themeTint="BF"/>
              </w:rPr>
              <w:t>ar (</w:t>
            </w:r>
            <w:hyperlink r:id="rId11" w:history="1">
              <w:r w:rsidR="00ED53B8" w:rsidRPr="00E50C6B">
                <w:rPr>
                  <w:rStyle w:val="Hyperlink"/>
                </w:rPr>
                <w:t>academic.registrar@stir.ac.uk</w:t>
              </w:r>
            </w:hyperlink>
            <w:r w:rsidR="00ED53B8">
              <w:rPr>
                <w:color w:val="404040" w:themeColor="text1" w:themeTint="BF"/>
              </w:rPr>
              <w:t xml:space="preserve">) </w:t>
            </w:r>
          </w:p>
        </w:tc>
      </w:tr>
      <w:tr w:rsidR="0025519D" w:rsidRPr="00CF53F7" w14:paraId="7469EA12" w14:textId="77777777" w:rsidTr="006F1D31">
        <w:tc>
          <w:tcPr>
            <w:tcW w:w="2405" w:type="dxa"/>
          </w:tcPr>
          <w:p w14:paraId="73A5070B" w14:textId="77777777" w:rsidR="00462397" w:rsidRPr="00CF53F7" w:rsidRDefault="00462397" w:rsidP="007902E7">
            <w:pPr>
              <w:spacing w:after="0"/>
              <w:jc w:val="both"/>
              <w:rPr>
                <w:b/>
                <w:color w:val="404040" w:themeColor="text1" w:themeTint="BF"/>
              </w:rPr>
            </w:pPr>
            <w:r w:rsidRPr="00CF53F7">
              <w:rPr>
                <w:b/>
                <w:color w:val="404040" w:themeColor="text1" w:themeTint="BF"/>
              </w:rPr>
              <w:t>Approved by:</w:t>
            </w:r>
          </w:p>
        </w:tc>
        <w:tc>
          <w:tcPr>
            <w:tcW w:w="6611" w:type="dxa"/>
          </w:tcPr>
          <w:p w14:paraId="1D0C1AB9" w14:textId="098A80CD" w:rsidR="00462397" w:rsidRPr="00CF53F7" w:rsidRDefault="002E2813" w:rsidP="007902E7">
            <w:pPr>
              <w:spacing w:after="0"/>
              <w:jc w:val="both"/>
              <w:rPr>
                <w:color w:val="404040" w:themeColor="text1" w:themeTint="BF"/>
              </w:rPr>
            </w:pPr>
            <w:r w:rsidRPr="00CF53F7">
              <w:rPr>
                <w:color w:val="404040" w:themeColor="text1" w:themeTint="BF"/>
              </w:rPr>
              <w:t>Education and Student Experience Committee</w:t>
            </w:r>
          </w:p>
        </w:tc>
      </w:tr>
      <w:tr w:rsidR="0025519D" w:rsidRPr="00CF53F7" w14:paraId="05C9AB95" w14:textId="77777777" w:rsidTr="006F1D31">
        <w:tc>
          <w:tcPr>
            <w:tcW w:w="2405" w:type="dxa"/>
          </w:tcPr>
          <w:p w14:paraId="1E459D97" w14:textId="77777777" w:rsidR="00462397" w:rsidRPr="00CF53F7" w:rsidRDefault="00462397" w:rsidP="007902E7">
            <w:pPr>
              <w:spacing w:after="0"/>
              <w:jc w:val="both"/>
              <w:rPr>
                <w:b/>
                <w:color w:val="404040" w:themeColor="text1" w:themeTint="BF"/>
              </w:rPr>
            </w:pPr>
            <w:r w:rsidRPr="00CF53F7">
              <w:rPr>
                <w:b/>
                <w:color w:val="404040" w:themeColor="text1" w:themeTint="BF"/>
              </w:rPr>
              <w:t>Approval date:</w:t>
            </w:r>
          </w:p>
        </w:tc>
        <w:tc>
          <w:tcPr>
            <w:tcW w:w="6611" w:type="dxa"/>
          </w:tcPr>
          <w:p w14:paraId="6FBB76CE" w14:textId="22A65D40" w:rsidR="00462397" w:rsidRPr="00CF53F7" w:rsidRDefault="001E7107" w:rsidP="007902E7">
            <w:pPr>
              <w:spacing w:after="0"/>
              <w:jc w:val="both"/>
              <w:rPr>
                <w:color w:val="404040" w:themeColor="text1" w:themeTint="BF"/>
              </w:rPr>
            </w:pPr>
            <w:r>
              <w:rPr>
                <w:color w:val="404040" w:themeColor="text1" w:themeTint="BF"/>
              </w:rPr>
              <w:t xml:space="preserve">October </w:t>
            </w:r>
            <w:r w:rsidR="00F92B6C">
              <w:rPr>
                <w:color w:val="404040" w:themeColor="text1" w:themeTint="BF"/>
              </w:rPr>
              <w:t>2023</w:t>
            </w:r>
          </w:p>
        </w:tc>
      </w:tr>
    </w:tbl>
    <w:p w14:paraId="4BA87BF2" w14:textId="59EF7C02" w:rsidR="0025519D" w:rsidRPr="00CF53F7" w:rsidRDefault="0025519D" w:rsidP="007902E7">
      <w:pPr>
        <w:spacing w:after="0"/>
        <w:jc w:val="both"/>
        <w:rPr>
          <w:rFonts w:ascii="Calibri" w:eastAsia="Times New Roman" w:hAnsi="Calibri" w:cs="Calibri"/>
          <w:bCs/>
          <w:color w:val="404040" w:themeColor="text1" w:themeTint="BF"/>
        </w:rPr>
      </w:pPr>
    </w:p>
    <w:p w14:paraId="0B55C98E" w14:textId="77777777" w:rsidR="0065084F" w:rsidRPr="00CF53F7" w:rsidRDefault="0065084F">
      <w:pPr>
        <w:spacing w:after="160" w:line="259" w:lineRule="auto"/>
        <w:rPr>
          <w:rFonts w:asciiTheme="majorHAnsi" w:eastAsia="Times New Roman" w:hAnsiTheme="majorHAnsi" w:cstheme="majorBidi"/>
          <w:b/>
          <w:color w:val="404040" w:themeColor="text1" w:themeTint="BF"/>
          <w:sz w:val="32"/>
          <w:szCs w:val="32"/>
          <w:u w:val="single"/>
        </w:rPr>
      </w:pPr>
      <w:r w:rsidRPr="00CF53F7">
        <w:rPr>
          <w:rFonts w:eastAsia="Times New Roman"/>
          <w:b/>
          <w:color w:val="404040" w:themeColor="text1" w:themeTint="BF"/>
          <w:u w:val="single"/>
        </w:rPr>
        <w:br w:type="page"/>
      </w:r>
    </w:p>
    <w:p w14:paraId="6343EEFB" w14:textId="66A60D36" w:rsidR="00A3617D" w:rsidRPr="00CF53F7" w:rsidRDefault="00A3617D" w:rsidP="007902E7">
      <w:pPr>
        <w:pStyle w:val="Heading1"/>
        <w:spacing w:before="0"/>
        <w:jc w:val="both"/>
        <w:rPr>
          <w:rFonts w:eastAsia="Times New Roman"/>
          <w:b/>
          <w:color w:val="404040" w:themeColor="text1" w:themeTint="BF"/>
          <w:u w:val="single"/>
        </w:rPr>
      </w:pPr>
      <w:bookmarkStart w:id="0" w:name="_Toc149311068"/>
      <w:r w:rsidRPr="00CF53F7">
        <w:rPr>
          <w:rFonts w:eastAsia="Times New Roman"/>
          <w:b/>
          <w:color w:val="404040" w:themeColor="text1" w:themeTint="BF"/>
          <w:u w:val="single"/>
        </w:rPr>
        <w:t>INTRODUCTION</w:t>
      </w:r>
      <w:bookmarkEnd w:id="0"/>
    </w:p>
    <w:p w14:paraId="40340081" w14:textId="77777777" w:rsidR="00A3617D" w:rsidRPr="00CF53F7" w:rsidRDefault="00A3617D" w:rsidP="007902E7">
      <w:pPr>
        <w:spacing w:after="0"/>
      </w:pPr>
    </w:p>
    <w:p w14:paraId="6B8B545A" w14:textId="4BD2ECC2" w:rsidR="00A27D1C" w:rsidRPr="00CF53F7" w:rsidRDefault="00A3617D" w:rsidP="007902E7">
      <w:pPr>
        <w:spacing w:after="0"/>
        <w:rPr>
          <w:rFonts w:ascii="Calibri" w:eastAsia="Times New Roman" w:hAnsi="Calibri" w:cs="Calibri"/>
          <w:bCs/>
          <w:color w:val="404040" w:themeColor="text1" w:themeTint="BF"/>
          <w:sz w:val="24"/>
          <w:szCs w:val="24"/>
        </w:rPr>
      </w:pPr>
      <w:r w:rsidRPr="00CF53F7">
        <w:rPr>
          <w:rFonts w:ascii="Calibri" w:eastAsia="Times New Roman" w:hAnsi="Calibri" w:cs="Calibri"/>
          <w:bCs/>
          <w:color w:val="404040" w:themeColor="text1" w:themeTint="BF"/>
          <w:sz w:val="24"/>
          <w:szCs w:val="24"/>
        </w:rPr>
        <w:t xml:space="preserve">The University’s Academic Integrity Policy, Poor Academic Practice Procedure, and Academic Misconduct Procedure are all very closely linked with each other. To make it as easy as possible </w:t>
      </w:r>
      <w:r w:rsidR="00651ACA" w:rsidRPr="00CF53F7">
        <w:rPr>
          <w:rFonts w:ascii="Calibri" w:eastAsia="Times New Roman" w:hAnsi="Calibri" w:cs="Calibri"/>
          <w:bCs/>
          <w:color w:val="404040" w:themeColor="text1" w:themeTint="BF"/>
          <w:sz w:val="24"/>
          <w:szCs w:val="24"/>
        </w:rPr>
        <w:t xml:space="preserve">for students and staff </w:t>
      </w:r>
      <w:r w:rsidRPr="00CF53F7">
        <w:rPr>
          <w:rFonts w:ascii="Calibri" w:eastAsia="Times New Roman" w:hAnsi="Calibri" w:cs="Calibri"/>
          <w:bCs/>
          <w:color w:val="404040" w:themeColor="text1" w:themeTint="BF"/>
          <w:sz w:val="24"/>
          <w:szCs w:val="24"/>
        </w:rPr>
        <w:t>to access and read through all three, and understand how they are associated, they are all contained within this one document.</w:t>
      </w:r>
      <w:r w:rsidR="00765A84" w:rsidRPr="00CF53F7">
        <w:rPr>
          <w:rFonts w:ascii="Calibri" w:eastAsia="Times New Roman" w:hAnsi="Calibri" w:cs="Calibri"/>
          <w:bCs/>
          <w:color w:val="404040" w:themeColor="text1" w:themeTint="BF"/>
          <w:sz w:val="24"/>
          <w:szCs w:val="24"/>
        </w:rPr>
        <w:t xml:space="preserve"> </w:t>
      </w:r>
    </w:p>
    <w:p w14:paraId="5857EF10" w14:textId="77777777" w:rsidR="00A27D1C" w:rsidRPr="00CF53F7" w:rsidRDefault="00A27D1C" w:rsidP="007902E7">
      <w:pPr>
        <w:spacing w:after="0"/>
        <w:rPr>
          <w:rFonts w:ascii="Calibri" w:eastAsia="Times New Roman" w:hAnsi="Calibri" w:cs="Calibri"/>
          <w:bCs/>
          <w:color w:val="404040" w:themeColor="text1" w:themeTint="BF"/>
          <w:sz w:val="24"/>
          <w:szCs w:val="24"/>
        </w:rPr>
      </w:pPr>
    </w:p>
    <w:p w14:paraId="72474232" w14:textId="2BCEF217" w:rsidR="00A96B15" w:rsidRPr="00CF53F7" w:rsidRDefault="00A96B15" w:rsidP="007902E7">
      <w:pPr>
        <w:spacing w:after="0"/>
        <w:rPr>
          <w:rFonts w:ascii="Calibri" w:eastAsia="Times New Roman" w:hAnsi="Calibri" w:cs="Calibri"/>
          <w:bCs/>
          <w:color w:val="404040" w:themeColor="text1" w:themeTint="BF"/>
          <w:sz w:val="24"/>
          <w:szCs w:val="24"/>
        </w:rPr>
      </w:pPr>
      <w:r w:rsidRPr="00CF53F7">
        <w:rPr>
          <w:rFonts w:ascii="Calibri" w:eastAsia="Times New Roman" w:hAnsi="Calibri" w:cs="Calibri"/>
          <w:bCs/>
          <w:color w:val="404040" w:themeColor="text1" w:themeTint="BF"/>
          <w:sz w:val="24"/>
          <w:szCs w:val="24"/>
        </w:rPr>
        <w:t xml:space="preserve">The contents list below sets out the pages on which you can find information on </w:t>
      </w:r>
      <w:r w:rsidR="00A27D1C" w:rsidRPr="00CF53F7">
        <w:rPr>
          <w:rFonts w:ascii="Calibri" w:eastAsia="Times New Roman" w:hAnsi="Calibri" w:cs="Calibri"/>
          <w:bCs/>
          <w:color w:val="404040" w:themeColor="text1" w:themeTint="BF"/>
          <w:sz w:val="24"/>
          <w:szCs w:val="24"/>
        </w:rPr>
        <w:t>specific topics</w:t>
      </w:r>
      <w:r w:rsidR="00A829F2" w:rsidRPr="00CF53F7">
        <w:rPr>
          <w:rFonts w:ascii="Calibri" w:eastAsia="Times New Roman" w:hAnsi="Calibri" w:cs="Calibri"/>
          <w:bCs/>
          <w:color w:val="404040" w:themeColor="text1" w:themeTint="BF"/>
          <w:sz w:val="24"/>
          <w:szCs w:val="24"/>
        </w:rPr>
        <w:t>, and i</w:t>
      </w:r>
      <w:r w:rsidR="00A3617D" w:rsidRPr="00CF53F7">
        <w:rPr>
          <w:rFonts w:ascii="Calibri" w:eastAsia="Times New Roman" w:hAnsi="Calibri" w:cs="Calibri"/>
          <w:bCs/>
          <w:color w:val="404040" w:themeColor="text1" w:themeTint="BF"/>
          <w:sz w:val="24"/>
          <w:szCs w:val="24"/>
        </w:rPr>
        <w:t xml:space="preserve">f you would like to jump to </w:t>
      </w:r>
      <w:r w:rsidR="00FB70CA" w:rsidRPr="00CF53F7">
        <w:rPr>
          <w:rFonts w:ascii="Calibri" w:eastAsia="Times New Roman" w:hAnsi="Calibri" w:cs="Calibri"/>
          <w:bCs/>
          <w:color w:val="404040" w:themeColor="text1" w:themeTint="BF"/>
          <w:sz w:val="24"/>
          <w:szCs w:val="24"/>
        </w:rPr>
        <w:t>the policy or either of the procedures</w:t>
      </w:r>
      <w:r w:rsidR="00765A84" w:rsidRPr="00CF53F7">
        <w:rPr>
          <w:rFonts w:ascii="Calibri" w:eastAsia="Times New Roman" w:hAnsi="Calibri" w:cs="Calibri"/>
          <w:bCs/>
          <w:color w:val="404040" w:themeColor="text1" w:themeTint="BF"/>
          <w:sz w:val="24"/>
          <w:szCs w:val="24"/>
        </w:rPr>
        <w:t xml:space="preserve">, you can click on these links to take you to the relevant </w:t>
      </w:r>
      <w:r w:rsidRPr="00CF53F7">
        <w:rPr>
          <w:rFonts w:ascii="Calibri" w:eastAsia="Times New Roman" w:hAnsi="Calibri" w:cs="Calibri"/>
          <w:bCs/>
          <w:color w:val="404040" w:themeColor="text1" w:themeTint="BF"/>
          <w:sz w:val="24"/>
          <w:szCs w:val="24"/>
        </w:rPr>
        <w:t>part of the document:</w:t>
      </w:r>
    </w:p>
    <w:p w14:paraId="25D10170" w14:textId="3E9B98F2" w:rsidR="00A3617D" w:rsidRPr="00CF53F7" w:rsidRDefault="00A3617D" w:rsidP="007902E7">
      <w:pPr>
        <w:spacing w:after="0"/>
        <w:rPr>
          <w:rFonts w:cstheme="minorHAnsi"/>
          <w:sz w:val="24"/>
          <w:szCs w:val="24"/>
        </w:rPr>
      </w:pPr>
      <w:r w:rsidRPr="00CF53F7">
        <w:rPr>
          <w:rFonts w:cstheme="minorHAnsi"/>
          <w:sz w:val="24"/>
          <w:szCs w:val="24"/>
        </w:rPr>
        <w:t xml:space="preserve">  </w:t>
      </w:r>
    </w:p>
    <w:p w14:paraId="5E30F689" w14:textId="77777777" w:rsidR="00A3617D" w:rsidRPr="00CF53F7" w:rsidRDefault="00736482" w:rsidP="007902E7">
      <w:pPr>
        <w:spacing w:after="0"/>
        <w:rPr>
          <w:rFonts w:cstheme="minorHAnsi"/>
          <w:sz w:val="24"/>
          <w:szCs w:val="24"/>
        </w:rPr>
      </w:pPr>
      <w:hyperlink w:anchor="_ACADEMIC_INTEGRITY_POLICY" w:history="1">
        <w:r w:rsidR="00A3617D" w:rsidRPr="00CF53F7">
          <w:rPr>
            <w:rStyle w:val="Hyperlink"/>
            <w:rFonts w:cstheme="minorHAnsi"/>
            <w:sz w:val="24"/>
            <w:szCs w:val="24"/>
          </w:rPr>
          <w:t>Academic Integrity Policy</w:t>
        </w:r>
      </w:hyperlink>
    </w:p>
    <w:p w14:paraId="176EBF3D" w14:textId="77777777" w:rsidR="00A3617D" w:rsidRPr="00CF53F7" w:rsidRDefault="00736482" w:rsidP="007902E7">
      <w:pPr>
        <w:spacing w:after="0"/>
        <w:rPr>
          <w:rFonts w:cstheme="minorHAnsi"/>
          <w:sz w:val="24"/>
          <w:szCs w:val="24"/>
        </w:rPr>
      </w:pPr>
      <w:hyperlink w:anchor="_POOR_ACADEMIC_PRACTICE" w:history="1">
        <w:r w:rsidR="00A3617D" w:rsidRPr="00CF53F7">
          <w:rPr>
            <w:rStyle w:val="Hyperlink"/>
            <w:rFonts w:cstheme="minorHAnsi"/>
            <w:sz w:val="24"/>
            <w:szCs w:val="24"/>
          </w:rPr>
          <w:t>Poor Academic Practice Procedure</w:t>
        </w:r>
      </w:hyperlink>
    </w:p>
    <w:p w14:paraId="0EAB35FE" w14:textId="77777777" w:rsidR="00A3617D" w:rsidRPr="00CF53F7" w:rsidRDefault="00736482" w:rsidP="007902E7">
      <w:pPr>
        <w:spacing w:after="0"/>
        <w:rPr>
          <w:rFonts w:cstheme="minorHAnsi"/>
          <w:sz w:val="24"/>
          <w:szCs w:val="24"/>
        </w:rPr>
      </w:pPr>
      <w:hyperlink w:anchor="_ACADEMIC_MISCONDUCT_PROCEDURE" w:history="1">
        <w:r w:rsidR="00A3617D" w:rsidRPr="00CF53F7">
          <w:rPr>
            <w:rStyle w:val="Hyperlink"/>
            <w:rFonts w:cstheme="minorHAnsi"/>
            <w:sz w:val="24"/>
            <w:szCs w:val="24"/>
          </w:rPr>
          <w:t>Academic Misconduct Procedure</w:t>
        </w:r>
      </w:hyperlink>
      <w:r w:rsidR="00A3617D" w:rsidRPr="00CF53F7">
        <w:rPr>
          <w:rFonts w:cstheme="minorHAnsi"/>
          <w:sz w:val="24"/>
          <w:szCs w:val="24"/>
        </w:rPr>
        <w:t xml:space="preserve"> </w:t>
      </w:r>
    </w:p>
    <w:p w14:paraId="2DEEEAA5" w14:textId="594318E7" w:rsidR="0025519D" w:rsidRPr="00CF53F7" w:rsidRDefault="0025519D" w:rsidP="007902E7">
      <w:pPr>
        <w:spacing w:after="0"/>
        <w:jc w:val="both"/>
        <w:rPr>
          <w:rFonts w:ascii="Calibri" w:eastAsia="Times New Roman" w:hAnsi="Calibri" w:cs="Calibri"/>
          <w:bCs/>
          <w:color w:val="404040" w:themeColor="text1" w:themeTint="BF"/>
        </w:rPr>
      </w:pPr>
    </w:p>
    <w:p w14:paraId="7E1F48A1" w14:textId="308310AF" w:rsidR="00A3617D" w:rsidRPr="00CF53F7" w:rsidRDefault="00A3617D" w:rsidP="007902E7">
      <w:pPr>
        <w:spacing w:after="0"/>
        <w:jc w:val="both"/>
        <w:rPr>
          <w:rFonts w:ascii="Calibri" w:eastAsia="Times New Roman" w:hAnsi="Calibri" w:cs="Calibri"/>
          <w:bCs/>
          <w:color w:val="404040" w:themeColor="text1" w:themeTint="BF"/>
        </w:rPr>
      </w:pPr>
    </w:p>
    <w:p w14:paraId="2F23C452" w14:textId="77777777" w:rsidR="008804C4" w:rsidRPr="00CF53F7" w:rsidRDefault="008804C4" w:rsidP="007902E7">
      <w:pPr>
        <w:spacing w:after="0"/>
        <w:jc w:val="both"/>
        <w:rPr>
          <w:rFonts w:ascii="Calibri" w:eastAsia="Times New Roman" w:hAnsi="Calibri" w:cs="Calibri"/>
          <w:bCs/>
          <w:color w:val="404040" w:themeColor="text1" w:themeTint="BF"/>
        </w:rPr>
      </w:pPr>
    </w:p>
    <w:sdt>
      <w:sdtPr>
        <w:rPr>
          <w:rFonts w:asciiTheme="minorHAnsi" w:eastAsiaTheme="minorEastAsia" w:hAnsiTheme="minorHAnsi" w:cstheme="minorBidi"/>
          <w:color w:val="404040" w:themeColor="text1" w:themeTint="BF"/>
          <w:sz w:val="22"/>
          <w:szCs w:val="22"/>
          <w:lang w:val="en-GB" w:eastAsia="en-GB"/>
        </w:rPr>
        <w:id w:val="-1078129323"/>
        <w:docPartObj>
          <w:docPartGallery w:val="Table of Contents"/>
          <w:docPartUnique/>
        </w:docPartObj>
      </w:sdtPr>
      <w:sdtEndPr>
        <w:rPr>
          <w:b/>
          <w:bCs/>
          <w:noProof/>
        </w:rPr>
      </w:sdtEndPr>
      <w:sdtContent>
        <w:p w14:paraId="41AC7842" w14:textId="169D6708" w:rsidR="0025519D" w:rsidRPr="00CF53F7" w:rsidRDefault="00EB0780" w:rsidP="007902E7">
          <w:pPr>
            <w:pStyle w:val="TOCHeading"/>
            <w:spacing w:before="0" w:line="276" w:lineRule="auto"/>
            <w:jc w:val="both"/>
            <w:rPr>
              <w:rFonts w:eastAsia="Times New Roman"/>
              <w:b/>
              <w:color w:val="404040" w:themeColor="text1" w:themeTint="BF"/>
              <w:u w:val="single"/>
              <w:lang w:val="en-GB" w:eastAsia="en-GB"/>
            </w:rPr>
          </w:pPr>
          <w:r w:rsidRPr="00CF53F7">
            <w:rPr>
              <w:rFonts w:eastAsia="Times New Roman"/>
              <w:b/>
              <w:color w:val="404040" w:themeColor="text1" w:themeTint="BF"/>
              <w:u w:val="single"/>
              <w:lang w:val="en-GB" w:eastAsia="en-GB"/>
            </w:rPr>
            <w:t>CONTENTS</w:t>
          </w:r>
        </w:p>
        <w:p w14:paraId="108E5E49" w14:textId="77777777" w:rsidR="0025519D" w:rsidRPr="00837AC5" w:rsidRDefault="0025519D" w:rsidP="007902E7">
          <w:pPr>
            <w:spacing w:after="0"/>
            <w:jc w:val="both"/>
            <w:rPr>
              <w:color w:val="404040" w:themeColor="text1" w:themeTint="BF"/>
              <w:sz w:val="24"/>
              <w:szCs w:val="24"/>
              <w:lang w:val="en-US" w:eastAsia="en-US"/>
            </w:rPr>
          </w:pPr>
        </w:p>
        <w:p w14:paraId="5ECAD09E" w14:textId="02D73B05" w:rsidR="00412236" w:rsidRPr="00837AC5" w:rsidRDefault="0025519D" w:rsidP="00837AC5">
          <w:pPr>
            <w:pStyle w:val="TOC1"/>
            <w:rPr>
              <w:noProof/>
              <w:kern w:val="2"/>
              <w:sz w:val="24"/>
              <w:szCs w:val="24"/>
              <w14:ligatures w14:val="standardContextual"/>
            </w:rPr>
          </w:pPr>
          <w:r w:rsidRPr="00837AC5">
            <w:rPr>
              <w:b/>
              <w:bCs/>
              <w:noProof/>
              <w:color w:val="404040" w:themeColor="text1" w:themeTint="BF"/>
              <w:sz w:val="24"/>
              <w:szCs w:val="24"/>
            </w:rPr>
            <w:fldChar w:fldCharType="begin"/>
          </w:r>
          <w:r w:rsidRPr="00837AC5">
            <w:rPr>
              <w:b/>
              <w:bCs/>
              <w:noProof/>
              <w:color w:val="404040" w:themeColor="text1" w:themeTint="BF"/>
              <w:sz w:val="24"/>
              <w:szCs w:val="24"/>
            </w:rPr>
            <w:instrText xml:space="preserve"> TOC \o "1-3" \h \z \u </w:instrText>
          </w:r>
          <w:r w:rsidRPr="00837AC5">
            <w:rPr>
              <w:b/>
              <w:bCs/>
              <w:noProof/>
              <w:color w:val="404040" w:themeColor="text1" w:themeTint="BF"/>
              <w:sz w:val="24"/>
              <w:szCs w:val="24"/>
            </w:rPr>
            <w:fldChar w:fldCharType="separate"/>
          </w:r>
          <w:hyperlink w:anchor="_Toc149311068" w:history="1">
            <w:r w:rsidR="00412236" w:rsidRPr="00837AC5">
              <w:rPr>
                <w:rStyle w:val="Hyperlink"/>
                <w:rFonts w:eastAsia="Times New Roman"/>
                <w:b/>
                <w:noProof/>
                <w:sz w:val="24"/>
                <w:szCs w:val="24"/>
              </w:rPr>
              <w:t>INTRODUCTION</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_Toc149311068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2</w:t>
            </w:r>
            <w:r w:rsidR="00412236" w:rsidRPr="00837AC5">
              <w:rPr>
                <w:noProof/>
                <w:webHidden/>
                <w:sz w:val="24"/>
                <w:szCs w:val="24"/>
              </w:rPr>
              <w:fldChar w:fldCharType="end"/>
            </w:r>
          </w:hyperlink>
        </w:p>
        <w:p w14:paraId="25B216CA" w14:textId="3D1EF6EB" w:rsidR="00412236" w:rsidRPr="00837AC5" w:rsidRDefault="00736482" w:rsidP="00837AC5">
          <w:pPr>
            <w:pStyle w:val="TOC1"/>
            <w:rPr>
              <w:noProof/>
              <w:kern w:val="2"/>
              <w:sz w:val="24"/>
              <w:szCs w:val="24"/>
              <w14:ligatures w14:val="standardContextual"/>
            </w:rPr>
          </w:pPr>
          <w:hyperlink w:anchor="_Toc149311069" w:history="1">
            <w:r w:rsidR="00412236" w:rsidRPr="00837AC5">
              <w:rPr>
                <w:rStyle w:val="Hyperlink"/>
                <w:rFonts w:eastAsia="Times New Roman"/>
                <w:b/>
                <w:noProof/>
                <w:sz w:val="24"/>
                <w:szCs w:val="24"/>
              </w:rPr>
              <w:t>ACADEMIC INTEGRITY POLICY</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_Toc149311069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3</w:t>
            </w:r>
            <w:r w:rsidR="00412236" w:rsidRPr="00837AC5">
              <w:rPr>
                <w:noProof/>
                <w:webHidden/>
                <w:sz w:val="24"/>
                <w:szCs w:val="24"/>
              </w:rPr>
              <w:fldChar w:fldCharType="end"/>
            </w:r>
          </w:hyperlink>
        </w:p>
        <w:p w14:paraId="3C21119C" w14:textId="750874D8" w:rsidR="00412236" w:rsidRPr="00837AC5" w:rsidRDefault="00736482" w:rsidP="00837AC5">
          <w:pPr>
            <w:pStyle w:val="TOC2"/>
            <w:rPr>
              <w:noProof/>
              <w:kern w:val="2"/>
              <w:sz w:val="24"/>
              <w:szCs w:val="24"/>
              <w14:ligatures w14:val="standardContextual"/>
            </w:rPr>
          </w:pPr>
          <w:hyperlink w:anchor="_Toc149311070" w:history="1">
            <w:r w:rsidR="00412236" w:rsidRPr="00837AC5">
              <w:rPr>
                <w:rStyle w:val="Hyperlink"/>
                <w:rFonts w:eastAsia="Times New Roman"/>
                <w:b/>
                <w:noProof/>
                <w:sz w:val="24"/>
                <w:szCs w:val="24"/>
                <w:lang w:val="en-US"/>
              </w:rPr>
              <w:t>Purpose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_Toc149311070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3</w:t>
            </w:r>
            <w:r w:rsidR="00412236" w:rsidRPr="00837AC5">
              <w:rPr>
                <w:noProof/>
                <w:webHidden/>
                <w:sz w:val="24"/>
                <w:szCs w:val="24"/>
              </w:rPr>
              <w:fldChar w:fldCharType="end"/>
            </w:r>
          </w:hyperlink>
        </w:p>
        <w:p w14:paraId="5BAD596C" w14:textId="218041D6" w:rsidR="00412236" w:rsidRPr="00837AC5" w:rsidRDefault="00736482" w:rsidP="00837AC5">
          <w:pPr>
            <w:pStyle w:val="TOC2"/>
            <w:rPr>
              <w:noProof/>
              <w:kern w:val="2"/>
              <w:sz w:val="24"/>
              <w:szCs w:val="24"/>
              <w14:ligatures w14:val="standardContextual"/>
            </w:rPr>
          </w:pPr>
          <w:hyperlink w:anchor="_Toc149311071" w:history="1">
            <w:r w:rsidR="00412236" w:rsidRPr="00837AC5">
              <w:rPr>
                <w:rStyle w:val="Hyperlink"/>
                <w:rFonts w:eastAsia="Times New Roman"/>
                <w:b/>
                <w:noProof/>
                <w:sz w:val="24"/>
                <w:szCs w:val="24"/>
                <w:lang w:val="en-US"/>
              </w:rPr>
              <w:t>Definitions</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_Toc149311071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3</w:t>
            </w:r>
            <w:r w:rsidR="00412236" w:rsidRPr="00837AC5">
              <w:rPr>
                <w:noProof/>
                <w:webHidden/>
                <w:sz w:val="24"/>
                <w:szCs w:val="24"/>
              </w:rPr>
              <w:fldChar w:fldCharType="end"/>
            </w:r>
          </w:hyperlink>
        </w:p>
        <w:p w14:paraId="244C7694" w14:textId="497810BB" w:rsidR="00412236" w:rsidRPr="00837AC5" w:rsidRDefault="00736482" w:rsidP="00837AC5">
          <w:pPr>
            <w:pStyle w:val="TOC2"/>
            <w:rPr>
              <w:noProof/>
              <w:kern w:val="2"/>
              <w:sz w:val="24"/>
              <w:szCs w:val="24"/>
              <w14:ligatures w14:val="standardContextual"/>
            </w:rPr>
          </w:pPr>
          <w:hyperlink w:anchor="_Toc149311072" w:history="1">
            <w:r w:rsidR="00412236" w:rsidRPr="00837AC5">
              <w:rPr>
                <w:rStyle w:val="Hyperlink"/>
                <w:rFonts w:eastAsia="Times New Roman"/>
                <w:b/>
                <w:noProof/>
                <w:sz w:val="24"/>
                <w:szCs w:val="24"/>
                <w:lang w:val="en-US"/>
              </w:rPr>
              <w:t>Scope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_Toc149311072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4</w:t>
            </w:r>
            <w:r w:rsidR="00412236" w:rsidRPr="00837AC5">
              <w:rPr>
                <w:noProof/>
                <w:webHidden/>
                <w:sz w:val="24"/>
                <w:szCs w:val="24"/>
              </w:rPr>
              <w:fldChar w:fldCharType="end"/>
            </w:r>
          </w:hyperlink>
        </w:p>
        <w:p w14:paraId="246DC649" w14:textId="26AB8DA9" w:rsidR="00412236" w:rsidRPr="00837AC5" w:rsidRDefault="00736482" w:rsidP="00837AC5">
          <w:pPr>
            <w:pStyle w:val="TOC2"/>
            <w:rPr>
              <w:noProof/>
              <w:kern w:val="2"/>
              <w:sz w:val="24"/>
              <w:szCs w:val="24"/>
              <w14:ligatures w14:val="standardContextual"/>
            </w:rPr>
          </w:pPr>
          <w:hyperlink w:anchor="_Toc149311073" w:history="1">
            <w:r w:rsidR="00412236" w:rsidRPr="00837AC5">
              <w:rPr>
                <w:rStyle w:val="Hyperlink"/>
                <w:rFonts w:eastAsia="Times New Roman"/>
                <w:b/>
                <w:noProof/>
                <w:sz w:val="24"/>
                <w:szCs w:val="24"/>
                <w:lang w:val="en-US"/>
              </w:rPr>
              <w:t>Points of Policy</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_Toc149311073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5</w:t>
            </w:r>
            <w:r w:rsidR="00412236" w:rsidRPr="00837AC5">
              <w:rPr>
                <w:noProof/>
                <w:webHidden/>
                <w:sz w:val="24"/>
                <w:szCs w:val="24"/>
              </w:rPr>
              <w:fldChar w:fldCharType="end"/>
            </w:r>
          </w:hyperlink>
        </w:p>
        <w:p w14:paraId="225CB30A" w14:textId="6281DA90" w:rsidR="00412236" w:rsidRPr="00837AC5" w:rsidRDefault="00736482" w:rsidP="00837AC5">
          <w:pPr>
            <w:pStyle w:val="TOC1"/>
            <w:rPr>
              <w:noProof/>
              <w:kern w:val="2"/>
              <w:sz w:val="24"/>
              <w:szCs w:val="24"/>
              <w14:ligatures w14:val="standardContextual"/>
            </w:rPr>
          </w:pPr>
          <w:hyperlink w:anchor="_Toc149311074" w:history="1">
            <w:r w:rsidR="00412236" w:rsidRPr="00837AC5">
              <w:rPr>
                <w:rStyle w:val="Hyperlink"/>
                <w:rFonts w:eastAsia="Times New Roman"/>
                <w:b/>
                <w:noProof/>
                <w:sz w:val="24"/>
                <w:szCs w:val="24"/>
              </w:rPr>
              <w:t>POOR ACADEMIC PRACTICE PROCEDURE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_Toc149311074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14</w:t>
            </w:r>
            <w:r w:rsidR="00412236" w:rsidRPr="00837AC5">
              <w:rPr>
                <w:noProof/>
                <w:webHidden/>
                <w:sz w:val="24"/>
                <w:szCs w:val="24"/>
              </w:rPr>
              <w:fldChar w:fldCharType="end"/>
            </w:r>
          </w:hyperlink>
        </w:p>
        <w:p w14:paraId="594D5C46" w14:textId="26FAC86F" w:rsidR="00412236" w:rsidRPr="00837AC5" w:rsidRDefault="00736482" w:rsidP="00837AC5">
          <w:pPr>
            <w:pStyle w:val="TOC1"/>
            <w:rPr>
              <w:noProof/>
              <w:kern w:val="2"/>
              <w:sz w:val="24"/>
              <w:szCs w:val="24"/>
              <w14:ligatures w14:val="standardContextual"/>
            </w:rPr>
          </w:pPr>
          <w:hyperlink w:anchor="_Toc149311075" w:history="1">
            <w:r w:rsidR="00412236" w:rsidRPr="00837AC5">
              <w:rPr>
                <w:rStyle w:val="Hyperlink"/>
                <w:rFonts w:eastAsia="Times New Roman"/>
                <w:b/>
                <w:noProof/>
                <w:sz w:val="24"/>
                <w:szCs w:val="24"/>
              </w:rPr>
              <w:t>ACADEMIC MISCONDUCT PROCEDURE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_Toc149311075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15</w:t>
            </w:r>
            <w:r w:rsidR="00412236" w:rsidRPr="00837AC5">
              <w:rPr>
                <w:noProof/>
                <w:webHidden/>
                <w:sz w:val="24"/>
                <w:szCs w:val="24"/>
              </w:rPr>
              <w:fldChar w:fldCharType="end"/>
            </w:r>
          </w:hyperlink>
        </w:p>
        <w:p w14:paraId="07D9DAE0" w14:textId="656C308E" w:rsidR="00412236" w:rsidRPr="00837AC5" w:rsidRDefault="00736482" w:rsidP="00837AC5">
          <w:pPr>
            <w:pStyle w:val="TOC2"/>
            <w:rPr>
              <w:noProof/>
              <w:kern w:val="2"/>
              <w:sz w:val="24"/>
              <w:szCs w:val="24"/>
              <w14:ligatures w14:val="standardContextual"/>
            </w:rPr>
          </w:pPr>
          <w:hyperlink w:anchor="_Toc149311076" w:history="1">
            <w:r w:rsidR="00412236" w:rsidRPr="00837AC5">
              <w:rPr>
                <w:rStyle w:val="Hyperlink"/>
                <w:rFonts w:eastAsia="Times New Roman"/>
                <w:b/>
                <w:noProof/>
                <w:sz w:val="24"/>
                <w:szCs w:val="24"/>
                <w:lang w:val="en-US"/>
              </w:rPr>
              <w:t>Nature of the Academic Misconduct Procedure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_Toc149311076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15</w:t>
            </w:r>
            <w:r w:rsidR="00412236" w:rsidRPr="00837AC5">
              <w:rPr>
                <w:noProof/>
                <w:webHidden/>
                <w:sz w:val="24"/>
                <w:szCs w:val="24"/>
              </w:rPr>
              <w:fldChar w:fldCharType="end"/>
            </w:r>
          </w:hyperlink>
        </w:p>
        <w:p w14:paraId="4BAE7700" w14:textId="01DFC5E3" w:rsidR="00412236" w:rsidRPr="00837AC5" w:rsidRDefault="00736482" w:rsidP="00837AC5">
          <w:pPr>
            <w:pStyle w:val="TOC2"/>
            <w:rPr>
              <w:noProof/>
              <w:kern w:val="2"/>
              <w:sz w:val="24"/>
              <w:szCs w:val="24"/>
              <w14:ligatures w14:val="standardContextual"/>
            </w:rPr>
          </w:pPr>
          <w:hyperlink w:anchor="_Toc149311077" w:history="1">
            <w:r w:rsidR="00412236" w:rsidRPr="00837AC5">
              <w:rPr>
                <w:rStyle w:val="Hyperlink"/>
                <w:rFonts w:eastAsia="Times New Roman"/>
                <w:b/>
                <w:noProof/>
                <w:sz w:val="24"/>
                <w:szCs w:val="24"/>
                <w:lang w:val="en-US"/>
              </w:rPr>
              <w:t>Academic Misconduct Decisions</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_Toc149311077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15</w:t>
            </w:r>
            <w:r w:rsidR="00412236" w:rsidRPr="00837AC5">
              <w:rPr>
                <w:noProof/>
                <w:webHidden/>
                <w:sz w:val="24"/>
                <w:szCs w:val="24"/>
              </w:rPr>
              <w:fldChar w:fldCharType="end"/>
            </w:r>
          </w:hyperlink>
        </w:p>
        <w:p w14:paraId="7F181A9B" w14:textId="7488C495" w:rsidR="00412236" w:rsidRPr="00837AC5" w:rsidRDefault="00736482" w:rsidP="00837AC5">
          <w:pPr>
            <w:pStyle w:val="TOC2"/>
            <w:rPr>
              <w:noProof/>
              <w:kern w:val="2"/>
              <w:sz w:val="24"/>
              <w:szCs w:val="24"/>
              <w14:ligatures w14:val="standardContextual"/>
            </w:rPr>
          </w:pPr>
          <w:hyperlink w:anchor="_Toc149311078" w:history="1">
            <w:r w:rsidR="00412236" w:rsidRPr="00837AC5">
              <w:rPr>
                <w:rStyle w:val="Hyperlink"/>
                <w:rFonts w:eastAsia="Times New Roman"/>
                <w:b/>
                <w:noProof/>
                <w:sz w:val="24"/>
                <w:szCs w:val="24"/>
                <w:lang w:val="en-US"/>
              </w:rPr>
              <w:t>Procedure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_Toc149311078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15</w:t>
            </w:r>
            <w:r w:rsidR="00412236" w:rsidRPr="00837AC5">
              <w:rPr>
                <w:noProof/>
                <w:webHidden/>
                <w:sz w:val="24"/>
                <w:szCs w:val="24"/>
              </w:rPr>
              <w:fldChar w:fldCharType="end"/>
            </w:r>
          </w:hyperlink>
        </w:p>
        <w:p w14:paraId="5AC1A3D1" w14:textId="2747B29C" w:rsidR="00412236" w:rsidRPr="00837AC5" w:rsidRDefault="00736482" w:rsidP="00837AC5">
          <w:pPr>
            <w:pStyle w:val="TOC3"/>
            <w:tabs>
              <w:tab w:val="right" w:leader="dot" w:pos="9488"/>
            </w:tabs>
            <w:spacing w:after="0"/>
            <w:rPr>
              <w:noProof/>
              <w:kern w:val="2"/>
              <w:sz w:val="24"/>
              <w:szCs w:val="24"/>
              <w14:ligatures w14:val="standardContextual"/>
            </w:rPr>
          </w:pPr>
          <w:hyperlink w:anchor="_Toc149311079" w:history="1">
            <w:r w:rsidR="00412236" w:rsidRPr="00837AC5">
              <w:rPr>
                <w:rStyle w:val="Hyperlink"/>
                <w:b/>
                <w:noProof/>
                <w:sz w:val="24"/>
                <w:szCs w:val="24"/>
              </w:rPr>
              <w:t>Irregularities during an Examination</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_Toc149311079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15</w:t>
            </w:r>
            <w:r w:rsidR="00412236" w:rsidRPr="00837AC5">
              <w:rPr>
                <w:noProof/>
                <w:webHidden/>
                <w:sz w:val="24"/>
                <w:szCs w:val="24"/>
              </w:rPr>
              <w:fldChar w:fldCharType="end"/>
            </w:r>
          </w:hyperlink>
        </w:p>
        <w:p w14:paraId="51B67E56" w14:textId="26B799D2" w:rsidR="00412236" w:rsidRPr="00837AC5" w:rsidRDefault="00736482" w:rsidP="00837AC5">
          <w:pPr>
            <w:pStyle w:val="TOC3"/>
            <w:tabs>
              <w:tab w:val="right" w:leader="dot" w:pos="9488"/>
            </w:tabs>
            <w:spacing w:after="0"/>
            <w:rPr>
              <w:noProof/>
              <w:kern w:val="2"/>
              <w:sz w:val="24"/>
              <w:szCs w:val="24"/>
              <w14:ligatures w14:val="standardContextual"/>
            </w:rPr>
          </w:pPr>
          <w:hyperlink w:anchor="_Toc149311080" w:history="1">
            <w:r w:rsidR="00412236" w:rsidRPr="00837AC5">
              <w:rPr>
                <w:rStyle w:val="Hyperlink"/>
                <w:b/>
                <w:noProof/>
                <w:sz w:val="24"/>
                <w:szCs w:val="24"/>
              </w:rPr>
              <w:t>Use of Similarity Checking Software</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_Toc149311080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16</w:t>
            </w:r>
            <w:r w:rsidR="00412236" w:rsidRPr="00837AC5">
              <w:rPr>
                <w:noProof/>
                <w:webHidden/>
                <w:sz w:val="24"/>
                <w:szCs w:val="24"/>
              </w:rPr>
              <w:fldChar w:fldCharType="end"/>
            </w:r>
          </w:hyperlink>
        </w:p>
        <w:p w14:paraId="61199B48" w14:textId="2A68A545" w:rsidR="00412236" w:rsidRPr="00837AC5" w:rsidRDefault="00736482" w:rsidP="00837AC5">
          <w:pPr>
            <w:pStyle w:val="TOC3"/>
            <w:tabs>
              <w:tab w:val="right" w:leader="dot" w:pos="9488"/>
            </w:tabs>
            <w:spacing w:after="0"/>
            <w:rPr>
              <w:noProof/>
              <w:kern w:val="2"/>
              <w:sz w:val="24"/>
              <w:szCs w:val="24"/>
              <w14:ligatures w14:val="standardContextual"/>
            </w:rPr>
          </w:pPr>
          <w:hyperlink w:anchor="_Toc149311081" w:history="1">
            <w:r w:rsidR="00412236" w:rsidRPr="00837AC5">
              <w:rPr>
                <w:rStyle w:val="Hyperlink"/>
                <w:b/>
                <w:noProof/>
                <w:sz w:val="24"/>
                <w:szCs w:val="24"/>
              </w:rPr>
              <w:t>Postgraduate Research Work</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_Toc149311081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16</w:t>
            </w:r>
            <w:r w:rsidR="00412236" w:rsidRPr="00837AC5">
              <w:rPr>
                <w:noProof/>
                <w:webHidden/>
                <w:sz w:val="24"/>
                <w:szCs w:val="24"/>
              </w:rPr>
              <w:fldChar w:fldCharType="end"/>
            </w:r>
          </w:hyperlink>
        </w:p>
        <w:p w14:paraId="2E670488" w14:textId="0CA772EB" w:rsidR="00412236" w:rsidRPr="00837AC5" w:rsidRDefault="00736482" w:rsidP="00837AC5">
          <w:pPr>
            <w:pStyle w:val="TOC3"/>
            <w:tabs>
              <w:tab w:val="right" w:leader="dot" w:pos="9488"/>
            </w:tabs>
            <w:spacing w:after="0"/>
            <w:rPr>
              <w:noProof/>
              <w:kern w:val="2"/>
              <w:sz w:val="24"/>
              <w:szCs w:val="24"/>
              <w14:ligatures w14:val="standardContextual"/>
            </w:rPr>
          </w:pPr>
          <w:hyperlink w:anchor="_Toc149311082" w:history="1">
            <w:r w:rsidR="00412236" w:rsidRPr="00837AC5">
              <w:rPr>
                <w:rStyle w:val="Hyperlink"/>
                <w:b/>
                <w:noProof/>
                <w:sz w:val="24"/>
                <w:szCs w:val="24"/>
              </w:rPr>
              <w:t>Academic Integrity Panel</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_Toc149311082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17</w:t>
            </w:r>
            <w:r w:rsidR="00412236" w:rsidRPr="00837AC5">
              <w:rPr>
                <w:noProof/>
                <w:webHidden/>
                <w:sz w:val="24"/>
                <w:szCs w:val="24"/>
              </w:rPr>
              <w:fldChar w:fldCharType="end"/>
            </w:r>
          </w:hyperlink>
        </w:p>
        <w:p w14:paraId="4125940C" w14:textId="7E6ACDA7" w:rsidR="00412236" w:rsidRPr="00837AC5" w:rsidRDefault="00736482" w:rsidP="00837AC5">
          <w:pPr>
            <w:pStyle w:val="TOC3"/>
            <w:tabs>
              <w:tab w:val="right" w:leader="dot" w:pos="9488"/>
            </w:tabs>
            <w:spacing w:after="0"/>
            <w:rPr>
              <w:noProof/>
              <w:kern w:val="2"/>
              <w:sz w:val="24"/>
              <w:szCs w:val="24"/>
              <w14:ligatures w14:val="standardContextual"/>
            </w:rPr>
          </w:pPr>
          <w:hyperlink w:anchor="_Toc149311083" w:history="1">
            <w:r w:rsidR="00412236" w:rsidRPr="00837AC5">
              <w:rPr>
                <w:rStyle w:val="Hyperlink"/>
                <w:b/>
                <w:noProof/>
                <w:sz w:val="24"/>
                <w:szCs w:val="24"/>
              </w:rPr>
              <w:t>Classifications and Penalties</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_Toc149311083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21</w:t>
            </w:r>
            <w:r w:rsidR="00412236" w:rsidRPr="00837AC5">
              <w:rPr>
                <w:noProof/>
                <w:webHidden/>
                <w:sz w:val="24"/>
                <w:szCs w:val="24"/>
              </w:rPr>
              <w:fldChar w:fldCharType="end"/>
            </w:r>
          </w:hyperlink>
        </w:p>
        <w:p w14:paraId="59AD6481" w14:textId="225323B0" w:rsidR="00412236" w:rsidRPr="00837AC5" w:rsidRDefault="00736482" w:rsidP="00837AC5">
          <w:pPr>
            <w:pStyle w:val="TOC2"/>
            <w:rPr>
              <w:noProof/>
              <w:kern w:val="2"/>
              <w:sz w:val="24"/>
              <w:szCs w:val="24"/>
              <w14:ligatures w14:val="standardContextual"/>
            </w:rPr>
          </w:pPr>
          <w:hyperlink w:anchor="_Toc149311084" w:history="1">
            <w:r w:rsidR="00412236" w:rsidRPr="00837AC5">
              <w:rPr>
                <w:rStyle w:val="Hyperlink"/>
                <w:rFonts w:eastAsia="Times New Roman"/>
                <w:b/>
                <w:noProof/>
                <w:sz w:val="24"/>
                <w:szCs w:val="24"/>
                <w:lang w:val="en-US"/>
              </w:rPr>
              <w:t>Appeals</w:t>
            </w:r>
            <w:r w:rsidR="00412236" w:rsidRPr="00837AC5">
              <w:rPr>
                <w:noProof/>
                <w:webHidden/>
                <w:sz w:val="24"/>
                <w:szCs w:val="24"/>
              </w:rPr>
              <w:tab/>
            </w:r>
            <w:r w:rsidR="00412236" w:rsidRPr="00837AC5">
              <w:rPr>
                <w:noProof/>
                <w:webHidden/>
                <w:sz w:val="24"/>
                <w:szCs w:val="24"/>
              </w:rPr>
              <w:fldChar w:fldCharType="begin"/>
            </w:r>
            <w:r w:rsidR="00412236" w:rsidRPr="00837AC5">
              <w:rPr>
                <w:noProof/>
                <w:webHidden/>
                <w:sz w:val="24"/>
                <w:szCs w:val="24"/>
              </w:rPr>
              <w:instrText xml:space="preserve"> PAGEREF _Toc149311084 \h </w:instrText>
            </w:r>
            <w:r w:rsidR="00412236" w:rsidRPr="00837AC5">
              <w:rPr>
                <w:noProof/>
                <w:webHidden/>
                <w:sz w:val="24"/>
                <w:szCs w:val="24"/>
              </w:rPr>
            </w:r>
            <w:r w:rsidR="00412236" w:rsidRPr="00837AC5">
              <w:rPr>
                <w:noProof/>
                <w:webHidden/>
                <w:sz w:val="24"/>
                <w:szCs w:val="24"/>
              </w:rPr>
              <w:fldChar w:fldCharType="separate"/>
            </w:r>
            <w:r w:rsidR="00412236" w:rsidRPr="00837AC5">
              <w:rPr>
                <w:noProof/>
                <w:webHidden/>
                <w:sz w:val="24"/>
                <w:szCs w:val="24"/>
              </w:rPr>
              <w:t>25</w:t>
            </w:r>
            <w:r w:rsidR="00412236" w:rsidRPr="00837AC5">
              <w:rPr>
                <w:noProof/>
                <w:webHidden/>
                <w:sz w:val="24"/>
                <w:szCs w:val="24"/>
              </w:rPr>
              <w:fldChar w:fldCharType="end"/>
            </w:r>
          </w:hyperlink>
        </w:p>
        <w:p w14:paraId="25840ADD" w14:textId="6BF58207" w:rsidR="0025519D" w:rsidRPr="00CF53F7" w:rsidRDefault="0025519D" w:rsidP="007902E7">
          <w:pPr>
            <w:spacing w:after="0"/>
            <w:jc w:val="both"/>
            <w:rPr>
              <w:color w:val="404040" w:themeColor="text1" w:themeTint="BF"/>
            </w:rPr>
          </w:pPr>
          <w:r w:rsidRPr="00837AC5">
            <w:rPr>
              <w:b/>
              <w:bCs/>
              <w:noProof/>
              <w:color w:val="404040" w:themeColor="text1" w:themeTint="BF"/>
              <w:sz w:val="24"/>
              <w:szCs w:val="24"/>
            </w:rPr>
            <w:fldChar w:fldCharType="end"/>
          </w:r>
        </w:p>
      </w:sdtContent>
    </w:sdt>
    <w:p w14:paraId="694DBBAE" w14:textId="52D868BA" w:rsidR="0082121B" w:rsidRPr="00CF53F7" w:rsidRDefault="0025519D" w:rsidP="007902E7">
      <w:pPr>
        <w:spacing w:after="0"/>
        <w:jc w:val="both"/>
        <w:rPr>
          <w:rFonts w:asciiTheme="majorHAnsi" w:eastAsia="Times New Roman" w:hAnsiTheme="majorHAnsi" w:cstheme="majorBidi"/>
          <w:b/>
          <w:color w:val="404040" w:themeColor="text1" w:themeTint="BF"/>
          <w:sz w:val="32"/>
          <w:szCs w:val="32"/>
          <w:u w:val="single"/>
        </w:rPr>
      </w:pPr>
      <w:r w:rsidRPr="00CF53F7">
        <w:rPr>
          <w:rFonts w:eastAsia="Times New Roman"/>
          <w:b/>
          <w:color w:val="404040" w:themeColor="text1" w:themeTint="BF"/>
          <w:u w:val="single"/>
        </w:rPr>
        <w:br w:type="page"/>
      </w:r>
    </w:p>
    <w:p w14:paraId="30529573" w14:textId="3AC3C3E0" w:rsidR="0025519D" w:rsidRPr="00CF53F7" w:rsidRDefault="00161592" w:rsidP="007902E7">
      <w:pPr>
        <w:pStyle w:val="Heading1"/>
        <w:spacing w:before="0"/>
        <w:jc w:val="both"/>
        <w:rPr>
          <w:rFonts w:ascii="Calibri" w:eastAsia="Times New Roman" w:hAnsi="Calibri" w:cs="Calibri"/>
          <w:b/>
          <w:color w:val="404040" w:themeColor="text1" w:themeTint="BF"/>
          <w:u w:val="single"/>
        </w:rPr>
      </w:pPr>
      <w:bookmarkStart w:id="1" w:name="_ACADEMIC_INTEGRITY_POLICY"/>
      <w:bookmarkStart w:id="2" w:name="_Toc149311069"/>
      <w:bookmarkEnd w:id="1"/>
      <w:r w:rsidRPr="00CF53F7">
        <w:rPr>
          <w:rFonts w:eastAsia="Times New Roman"/>
          <w:b/>
          <w:color w:val="404040" w:themeColor="text1" w:themeTint="BF"/>
          <w:u w:val="single"/>
        </w:rPr>
        <w:t>ACADEMIC INTEGRITY</w:t>
      </w:r>
      <w:r w:rsidR="00EB2FA5" w:rsidRPr="00CF53F7">
        <w:rPr>
          <w:rFonts w:eastAsia="Times New Roman"/>
          <w:b/>
          <w:color w:val="404040" w:themeColor="text1" w:themeTint="BF"/>
          <w:u w:val="single"/>
        </w:rPr>
        <w:t xml:space="preserve"> POLICY</w:t>
      </w:r>
      <w:bookmarkEnd w:id="2"/>
    </w:p>
    <w:p w14:paraId="6B3C2A40" w14:textId="77777777" w:rsidR="0025519D" w:rsidRPr="00CF53F7" w:rsidRDefault="0025519D" w:rsidP="007902E7">
      <w:pPr>
        <w:spacing w:after="0"/>
        <w:jc w:val="both"/>
        <w:rPr>
          <w:rFonts w:asciiTheme="majorHAnsi" w:eastAsia="Times New Roman" w:hAnsiTheme="majorHAnsi" w:cstheme="majorHAnsi"/>
          <w:b/>
          <w:bCs/>
          <w:color w:val="404040" w:themeColor="text1" w:themeTint="BF"/>
          <w:sz w:val="28"/>
          <w:szCs w:val="28"/>
          <w:lang w:val="en-US"/>
        </w:rPr>
      </w:pPr>
    </w:p>
    <w:p w14:paraId="7E2DD268" w14:textId="77777777" w:rsidR="0025519D" w:rsidRPr="00CF53F7" w:rsidRDefault="0025519D" w:rsidP="007902E7">
      <w:pPr>
        <w:pStyle w:val="Heading2"/>
        <w:spacing w:before="0"/>
        <w:jc w:val="both"/>
        <w:rPr>
          <w:rFonts w:eastAsia="Times New Roman"/>
          <w:b/>
          <w:color w:val="404040" w:themeColor="text1" w:themeTint="BF"/>
          <w:sz w:val="28"/>
          <w:szCs w:val="28"/>
          <w:lang w:val="en-US"/>
        </w:rPr>
      </w:pPr>
      <w:bookmarkStart w:id="3" w:name="_Toc149311070"/>
      <w:r w:rsidRPr="00CF53F7">
        <w:rPr>
          <w:rFonts w:eastAsia="Times New Roman"/>
          <w:b/>
          <w:color w:val="404040" w:themeColor="text1" w:themeTint="BF"/>
          <w:sz w:val="28"/>
          <w:szCs w:val="28"/>
          <w:lang w:val="en-US"/>
        </w:rPr>
        <w:t>Purpose</w:t>
      </w:r>
      <w:bookmarkEnd w:id="3"/>
    </w:p>
    <w:p w14:paraId="442ACD76" w14:textId="7110F2E5" w:rsidR="0025519D" w:rsidRPr="00CF53F7" w:rsidRDefault="0025519D" w:rsidP="007902E7">
      <w:pPr>
        <w:shd w:val="clear" w:color="auto" w:fill="FFFFFF"/>
        <w:spacing w:after="0"/>
        <w:jc w:val="both"/>
        <w:rPr>
          <w:rFonts w:ascii="Calibri" w:eastAsia="Times New Roman" w:hAnsi="Calibri" w:cs="Calibri"/>
          <w:bCs/>
          <w:color w:val="404040" w:themeColor="text1" w:themeTint="BF"/>
        </w:rPr>
      </w:pPr>
    </w:p>
    <w:p w14:paraId="234C5AF5" w14:textId="7CD5CF2C" w:rsidR="005B1D48" w:rsidRPr="00CF53F7" w:rsidRDefault="005B1D48" w:rsidP="007902E7">
      <w:pPr>
        <w:pStyle w:val="ListParagraph"/>
        <w:numPr>
          <w:ilvl w:val="0"/>
          <w:numId w:val="1"/>
        </w:numPr>
        <w:spacing w:after="0"/>
        <w:ind w:left="426" w:hanging="426"/>
        <w:jc w:val="both"/>
        <w:rPr>
          <w:rFonts w:ascii="Calibri" w:eastAsia="Times New Roman" w:hAnsi="Calibri" w:cs="Calibri"/>
          <w:bCs/>
          <w:color w:val="404040" w:themeColor="text1" w:themeTint="BF"/>
          <w:sz w:val="24"/>
          <w:szCs w:val="24"/>
        </w:rPr>
      </w:pPr>
      <w:r w:rsidRPr="00CF53F7">
        <w:rPr>
          <w:rFonts w:ascii="Calibri" w:eastAsia="Times New Roman" w:hAnsi="Calibri" w:cs="Calibri"/>
          <w:bCs/>
          <w:color w:val="404040" w:themeColor="text1" w:themeTint="BF"/>
          <w:sz w:val="24"/>
          <w:szCs w:val="24"/>
        </w:rPr>
        <w:t>The University of Stirling is committed to protecting the quality and standards of its awards</w:t>
      </w:r>
      <w:r w:rsidR="00616519" w:rsidRPr="00CF53F7">
        <w:rPr>
          <w:rFonts w:ascii="Calibri" w:eastAsia="Times New Roman" w:hAnsi="Calibri" w:cs="Calibri"/>
          <w:bCs/>
          <w:color w:val="404040" w:themeColor="text1" w:themeTint="BF"/>
          <w:sz w:val="24"/>
          <w:szCs w:val="24"/>
        </w:rPr>
        <w:t>. C</w:t>
      </w:r>
      <w:r w:rsidRPr="00CF53F7">
        <w:rPr>
          <w:rFonts w:ascii="Calibri" w:eastAsia="Times New Roman" w:hAnsi="Calibri" w:cs="Calibri"/>
          <w:bCs/>
          <w:color w:val="404040" w:themeColor="text1" w:themeTint="BF"/>
          <w:sz w:val="24"/>
          <w:szCs w:val="24"/>
        </w:rPr>
        <w:t xml:space="preserve">onsequently, </w:t>
      </w:r>
      <w:r w:rsidR="00616519" w:rsidRPr="00CF53F7">
        <w:rPr>
          <w:rFonts w:ascii="Calibri" w:eastAsia="Times New Roman" w:hAnsi="Calibri" w:cs="Calibri"/>
          <w:bCs/>
          <w:color w:val="404040" w:themeColor="text1" w:themeTint="BF"/>
          <w:sz w:val="24"/>
          <w:szCs w:val="24"/>
        </w:rPr>
        <w:t>the University seeks to promote and nurture academic integrity</w:t>
      </w:r>
      <w:r w:rsidR="00163366" w:rsidRPr="00CF53F7">
        <w:rPr>
          <w:rFonts w:ascii="Calibri" w:eastAsia="Times New Roman" w:hAnsi="Calibri" w:cs="Calibri"/>
          <w:bCs/>
          <w:color w:val="404040" w:themeColor="text1" w:themeTint="BF"/>
          <w:sz w:val="24"/>
          <w:szCs w:val="24"/>
        </w:rPr>
        <w:t xml:space="preserve">, </w:t>
      </w:r>
      <w:r w:rsidR="000043A6" w:rsidRPr="00CF53F7">
        <w:rPr>
          <w:rFonts w:ascii="Calibri" w:eastAsia="Times New Roman" w:hAnsi="Calibri" w:cs="Calibri"/>
          <w:bCs/>
          <w:color w:val="404040" w:themeColor="text1" w:themeTint="BF"/>
          <w:sz w:val="24"/>
          <w:szCs w:val="24"/>
        </w:rPr>
        <w:t xml:space="preserve">support staff academic integrity, </w:t>
      </w:r>
      <w:r w:rsidR="00163366" w:rsidRPr="00CF53F7">
        <w:rPr>
          <w:rFonts w:ascii="Calibri" w:eastAsia="Times New Roman" w:hAnsi="Calibri" w:cs="Calibri"/>
          <w:bCs/>
          <w:color w:val="404040" w:themeColor="text1" w:themeTint="BF"/>
          <w:sz w:val="24"/>
          <w:szCs w:val="24"/>
        </w:rPr>
        <w:t>and support students to understand and develop good academic skills that facilitate academic integrity. In addition, the University deals decisively with all forms of academic misconduct.</w:t>
      </w:r>
    </w:p>
    <w:p w14:paraId="642A4659" w14:textId="77777777" w:rsidR="005A2DD4" w:rsidRPr="00CF53F7" w:rsidRDefault="005A2DD4" w:rsidP="007902E7">
      <w:pPr>
        <w:pStyle w:val="ListParagraph"/>
        <w:spacing w:after="0"/>
        <w:ind w:left="426"/>
        <w:jc w:val="both"/>
        <w:rPr>
          <w:rFonts w:ascii="Calibri" w:eastAsia="Times New Roman" w:hAnsi="Calibri" w:cs="Calibri"/>
          <w:bCs/>
          <w:color w:val="404040" w:themeColor="text1" w:themeTint="BF"/>
          <w:sz w:val="24"/>
          <w:szCs w:val="24"/>
        </w:rPr>
      </w:pPr>
    </w:p>
    <w:p w14:paraId="0984D305" w14:textId="53C09B41" w:rsidR="00616519" w:rsidRPr="00CF53F7" w:rsidRDefault="005A2DD4" w:rsidP="007902E7">
      <w:pPr>
        <w:pStyle w:val="ListParagraph"/>
        <w:numPr>
          <w:ilvl w:val="0"/>
          <w:numId w:val="1"/>
        </w:numPr>
        <w:spacing w:after="0"/>
        <w:ind w:left="426" w:hanging="426"/>
        <w:jc w:val="both"/>
        <w:rPr>
          <w:rFonts w:ascii="Calibri" w:eastAsia="Times New Roman" w:hAnsi="Calibri" w:cs="Calibri"/>
          <w:bCs/>
          <w:color w:val="404040" w:themeColor="text1" w:themeTint="BF"/>
          <w:sz w:val="24"/>
          <w:szCs w:val="24"/>
        </w:rPr>
      </w:pPr>
      <w:r w:rsidRPr="00CF53F7">
        <w:rPr>
          <w:rFonts w:ascii="Calibri" w:eastAsia="Times New Roman" w:hAnsi="Calibri" w:cs="Calibri"/>
          <w:bCs/>
          <w:color w:val="404040" w:themeColor="text1" w:themeTint="BF"/>
          <w:sz w:val="24"/>
          <w:szCs w:val="24"/>
        </w:rPr>
        <w:t xml:space="preserve">The University has signed up to the QAA and Academic Integrity Advisory </w:t>
      </w:r>
      <w:proofErr w:type="spellStart"/>
      <w:r w:rsidRPr="00CF53F7">
        <w:rPr>
          <w:rFonts w:ascii="Calibri" w:eastAsia="Times New Roman" w:hAnsi="Calibri" w:cs="Calibri"/>
          <w:bCs/>
          <w:color w:val="404040" w:themeColor="text1" w:themeTint="BF"/>
          <w:sz w:val="24"/>
          <w:szCs w:val="24"/>
        </w:rPr>
        <w:t>Group’s</w:t>
      </w:r>
      <w:proofErr w:type="spellEnd"/>
      <w:r w:rsidRPr="00CF53F7">
        <w:rPr>
          <w:rFonts w:ascii="Calibri" w:eastAsia="Times New Roman" w:hAnsi="Calibri" w:cs="Calibri"/>
          <w:bCs/>
          <w:color w:val="404040" w:themeColor="text1" w:themeTint="BF"/>
          <w:sz w:val="24"/>
          <w:szCs w:val="24"/>
        </w:rPr>
        <w:t>, ‘</w:t>
      </w:r>
      <w:hyperlink r:id="rId12" w:history="1">
        <w:r w:rsidRPr="00CF53F7">
          <w:rPr>
            <w:rStyle w:val="Hyperlink"/>
            <w:rFonts w:ascii="Calibri" w:eastAsia="Times New Roman" w:hAnsi="Calibri" w:cs="Calibri"/>
            <w:bCs/>
            <w:sz w:val="24"/>
            <w:szCs w:val="24"/>
          </w:rPr>
          <w:t>Academic Integrity Charter</w:t>
        </w:r>
      </w:hyperlink>
      <w:r w:rsidRPr="00CF53F7">
        <w:rPr>
          <w:rFonts w:ascii="Calibri" w:eastAsia="Times New Roman" w:hAnsi="Calibri" w:cs="Calibri"/>
          <w:bCs/>
          <w:color w:val="404040" w:themeColor="text1" w:themeTint="BF"/>
          <w:sz w:val="24"/>
          <w:szCs w:val="24"/>
        </w:rPr>
        <w:t>’. This represents an institutional pledge to implement its principles and commitments which include working with staff and students and, in collaboration across the sector, to protect and promote academic integrity, and take action against academic misconduct.</w:t>
      </w:r>
    </w:p>
    <w:p w14:paraId="5E7BB76A" w14:textId="3B97F8BE" w:rsidR="005A2DD4" w:rsidRPr="00CF53F7" w:rsidRDefault="005A2DD4" w:rsidP="007902E7">
      <w:pPr>
        <w:spacing w:after="0"/>
        <w:jc w:val="both"/>
        <w:rPr>
          <w:rFonts w:ascii="Calibri" w:eastAsia="Times New Roman" w:hAnsi="Calibri" w:cs="Calibri"/>
          <w:bCs/>
          <w:color w:val="404040" w:themeColor="text1" w:themeTint="BF"/>
          <w:sz w:val="24"/>
          <w:szCs w:val="24"/>
        </w:rPr>
      </w:pPr>
    </w:p>
    <w:p w14:paraId="52CB2B31" w14:textId="606C4258" w:rsidR="0025519D" w:rsidRPr="00CF53F7" w:rsidRDefault="0025519D" w:rsidP="007902E7">
      <w:pPr>
        <w:pStyle w:val="ListParagraph"/>
        <w:numPr>
          <w:ilvl w:val="0"/>
          <w:numId w:val="1"/>
        </w:numPr>
        <w:shd w:val="clear" w:color="auto" w:fill="FFFFFF"/>
        <w:spacing w:after="0"/>
        <w:ind w:left="426" w:hanging="426"/>
        <w:jc w:val="both"/>
        <w:rPr>
          <w:rFonts w:ascii="Calibri" w:eastAsia="Times New Roman" w:hAnsi="Calibri" w:cs="Calibri"/>
          <w:bCs/>
          <w:color w:val="404040" w:themeColor="text1" w:themeTint="BF"/>
        </w:rPr>
      </w:pPr>
      <w:r w:rsidRPr="00CF53F7">
        <w:rPr>
          <w:rFonts w:ascii="Calibri" w:eastAsia="Times New Roman" w:hAnsi="Calibri" w:cs="Calibri"/>
          <w:bCs/>
          <w:color w:val="404040" w:themeColor="text1" w:themeTint="BF"/>
          <w:sz w:val="24"/>
          <w:szCs w:val="24"/>
        </w:rPr>
        <w:t xml:space="preserve">This policy sets out the University’s </w:t>
      </w:r>
      <w:r w:rsidR="00616519" w:rsidRPr="00CF53F7">
        <w:rPr>
          <w:rFonts w:ascii="Calibri" w:eastAsia="Times New Roman" w:hAnsi="Calibri" w:cs="Calibri"/>
          <w:bCs/>
          <w:color w:val="404040" w:themeColor="text1" w:themeTint="BF"/>
          <w:sz w:val="24"/>
          <w:szCs w:val="24"/>
        </w:rPr>
        <w:t>position i</w:t>
      </w:r>
      <w:r w:rsidR="003021AB" w:rsidRPr="00CF53F7">
        <w:rPr>
          <w:rFonts w:ascii="Calibri" w:eastAsia="Times New Roman" w:hAnsi="Calibri" w:cs="Calibri"/>
          <w:bCs/>
          <w:color w:val="404040" w:themeColor="text1" w:themeTint="BF"/>
          <w:sz w:val="24"/>
          <w:szCs w:val="24"/>
        </w:rPr>
        <w:t xml:space="preserve">n respect of academic integrity and exists in parallel with the Academic Misconduct Procedure which provides the process through which the University considers and responds to </w:t>
      </w:r>
      <w:r w:rsidR="00D51001" w:rsidRPr="00CF53F7">
        <w:rPr>
          <w:rFonts w:ascii="Calibri" w:eastAsia="Times New Roman" w:hAnsi="Calibri" w:cs="Calibri"/>
          <w:bCs/>
          <w:color w:val="404040" w:themeColor="text1" w:themeTint="BF"/>
          <w:sz w:val="24"/>
          <w:szCs w:val="24"/>
        </w:rPr>
        <w:t>academic practice which may constitute academic misconduct.</w:t>
      </w:r>
    </w:p>
    <w:p w14:paraId="16C0157C" w14:textId="74193A23" w:rsidR="0025519D" w:rsidRPr="00CF53F7" w:rsidRDefault="0025519D" w:rsidP="007902E7">
      <w:pPr>
        <w:shd w:val="clear" w:color="auto" w:fill="FFFFFF"/>
        <w:spacing w:after="0"/>
        <w:jc w:val="both"/>
        <w:rPr>
          <w:rFonts w:ascii="Calibri" w:eastAsia="Times New Roman" w:hAnsi="Calibri" w:cs="Calibri"/>
          <w:bCs/>
          <w:color w:val="404040" w:themeColor="text1" w:themeTint="BF"/>
        </w:rPr>
      </w:pPr>
    </w:p>
    <w:p w14:paraId="06D84887" w14:textId="77777777" w:rsidR="005B1D48" w:rsidRPr="00CF53F7" w:rsidRDefault="005B1D48" w:rsidP="007902E7">
      <w:pPr>
        <w:shd w:val="clear" w:color="auto" w:fill="FFFFFF"/>
        <w:spacing w:after="0"/>
        <w:jc w:val="both"/>
        <w:rPr>
          <w:rFonts w:ascii="Calibri" w:eastAsia="Times New Roman" w:hAnsi="Calibri" w:cs="Calibri"/>
          <w:bCs/>
          <w:color w:val="404040" w:themeColor="text1" w:themeTint="BF"/>
        </w:rPr>
      </w:pPr>
    </w:p>
    <w:p w14:paraId="614427CF" w14:textId="77777777" w:rsidR="0025519D" w:rsidRPr="00CF53F7" w:rsidRDefault="0025519D" w:rsidP="007902E7">
      <w:pPr>
        <w:pStyle w:val="Heading2"/>
        <w:spacing w:before="0"/>
        <w:jc w:val="both"/>
        <w:rPr>
          <w:rFonts w:eastAsia="Times New Roman"/>
          <w:b/>
          <w:color w:val="404040" w:themeColor="text1" w:themeTint="BF"/>
          <w:sz w:val="28"/>
          <w:szCs w:val="28"/>
          <w:lang w:val="en-US"/>
        </w:rPr>
      </w:pPr>
      <w:bookmarkStart w:id="4" w:name="_Toc149311071"/>
      <w:r w:rsidRPr="00CF53F7">
        <w:rPr>
          <w:rFonts w:eastAsia="Times New Roman"/>
          <w:b/>
          <w:color w:val="404040" w:themeColor="text1" w:themeTint="BF"/>
          <w:sz w:val="28"/>
          <w:szCs w:val="28"/>
          <w:lang w:val="en-US"/>
        </w:rPr>
        <w:t>Definitions</w:t>
      </w:r>
      <w:bookmarkEnd w:id="4"/>
    </w:p>
    <w:p w14:paraId="0EB80BC4" w14:textId="77777777" w:rsidR="0025519D" w:rsidRPr="00CF53F7" w:rsidRDefault="0025519D" w:rsidP="007902E7">
      <w:pPr>
        <w:spacing w:after="0"/>
        <w:jc w:val="both"/>
        <w:rPr>
          <w:rFonts w:asciiTheme="majorHAnsi" w:eastAsia="Times New Roman" w:hAnsiTheme="majorHAnsi" w:cstheme="majorHAnsi"/>
          <w:b/>
          <w:bCs/>
          <w:color w:val="404040" w:themeColor="text1" w:themeTint="BF"/>
          <w:sz w:val="28"/>
          <w:szCs w:val="28"/>
          <w:lang w:val="en-US"/>
        </w:rPr>
      </w:pPr>
    </w:p>
    <w:p w14:paraId="236FC8CD" w14:textId="2D7B0DBC" w:rsidR="0025519D" w:rsidRPr="00CF53F7" w:rsidRDefault="0025519D" w:rsidP="007902E7">
      <w:pPr>
        <w:pStyle w:val="ListParagraph"/>
        <w:numPr>
          <w:ilvl w:val="0"/>
          <w:numId w:val="1"/>
        </w:numPr>
        <w:spacing w:after="0"/>
        <w:ind w:left="426" w:hanging="426"/>
        <w:jc w:val="both"/>
        <w:rPr>
          <w:rFonts w:ascii="Calibri" w:eastAsia="Calibri" w:hAnsi="Calibri" w:cs="Calibri"/>
          <w:b/>
          <w:color w:val="404040" w:themeColor="text1" w:themeTint="BF"/>
          <w:sz w:val="24"/>
          <w:szCs w:val="24"/>
          <w:lang w:eastAsia="en-US"/>
        </w:rPr>
      </w:pPr>
      <w:r w:rsidRPr="00CF53F7">
        <w:rPr>
          <w:rFonts w:ascii="Calibri" w:eastAsia="Calibri" w:hAnsi="Calibri" w:cs="Calibri"/>
          <w:b/>
          <w:color w:val="404040" w:themeColor="text1" w:themeTint="BF"/>
          <w:sz w:val="24"/>
          <w:szCs w:val="24"/>
          <w:lang w:eastAsia="en-US"/>
        </w:rPr>
        <w:t>Academic Integrity:</w:t>
      </w:r>
    </w:p>
    <w:p w14:paraId="0F3176AA" w14:textId="45CF7BED" w:rsidR="0025519D" w:rsidRPr="00CF53F7" w:rsidRDefault="0025519D" w:rsidP="007902E7">
      <w:pPr>
        <w:pStyle w:val="ListParagraph"/>
        <w:shd w:val="clear" w:color="auto" w:fill="FFFFFF"/>
        <w:spacing w:after="0"/>
        <w:ind w:left="426"/>
        <w:jc w:val="both"/>
        <w:rPr>
          <w:rFonts w:ascii="Calibri" w:eastAsia="Calibri" w:hAnsi="Calibri" w:cs="Calibri"/>
          <w:color w:val="404040" w:themeColor="text1" w:themeTint="BF"/>
          <w:sz w:val="24"/>
          <w:szCs w:val="24"/>
          <w:lang w:eastAsia="en-US"/>
        </w:rPr>
      </w:pPr>
      <w:r w:rsidRPr="00CF53F7">
        <w:rPr>
          <w:rFonts w:cstheme="minorHAnsi"/>
          <w:color w:val="404040" w:themeColor="text1" w:themeTint="BF"/>
          <w:sz w:val="24"/>
          <w:szCs w:val="24"/>
        </w:rPr>
        <w:t>The University adopts the following statement to define academic integrity:</w:t>
      </w:r>
    </w:p>
    <w:p w14:paraId="77A2004A" w14:textId="748A93D2" w:rsidR="0025519D" w:rsidRPr="00CF53F7" w:rsidRDefault="00163366" w:rsidP="007902E7">
      <w:pPr>
        <w:pStyle w:val="ListParagraph"/>
        <w:shd w:val="clear" w:color="auto" w:fill="FFFFFF"/>
        <w:spacing w:after="0"/>
        <w:ind w:left="426"/>
        <w:jc w:val="both"/>
        <w:rPr>
          <w:rFonts w:cstheme="minorHAnsi"/>
          <w:i/>
          <w:color w:val="404040" w:themeColor="text1" w:themeTint="BF"/>
          <w:sz w:val="24"/>
          <w:szCs w:val="24"/>
        </w:rPr>
      </w:pPr>
      <w:r w:rsidRPr="00CF53F7">
        <w:rPr>
          <w:rFonts w:cstheme="minorHAnsi"/>
          <w:i/>
          <w:color w:val="404040" w:themeColor="text1" w:themeTint="BF"/>
          <w:sz w:val="24"/>
          <w:szCs w:val="24"/>
        </w:rPr>
        <w:t>Academic integrity is acting</w:t>
      </w:r>
      <w:r w:rsidR="007758F4" w:rsidRPr="00CF53F7">
        <w:rPr>
          <w:rFonts w:cstheme="minorHAnsi"/>
          <w:i/>
          <w:color w:val="404040" w:themeColor="text1" w:themeTint="BF"/>
          <w:sz w:val="24"/>
          <w:szCs w:val="24"/>
        </w:rPr>
        <w:t xml:space="preserve"> consistently</w:t>
      </w:r>
      <w:r w:rsidRPr="00CF53F7">
        <w:rPr>
          <w:rFonts w:cstheme="minorHAnsi"/>
          <w:i/>
          <w:color w:val="404040" w:themeColor="text1" w:themeTint="BF"/>
          <w:sz w:val="24"/>
          <w:szCs w:val="24"/>
        </w:rPr>
        <w:t xml:space="preserve"> in accordance with the fundamental values of honesty, fairness, responsibility, respect, trust and courage in your studies, research and conduct</w:t>
      </w:r>
      <w:r w:rsidR="0025519D" w:rsidRPr="00CF53F7">
        <w:rPr>
          <w:rFonts w:cstheme="minorHAnsi"/>
          <w:i/>
          <w:color w:val="404040" w:themeColor="text1" w:themeTint="BF"/>
          <w:sz w:val="24"/>
          <w:szCs w:val="24"/>
        </w:rPr>
        <w:t>.</w:t>
      </w:r>
      <w:r w:rsidR="0025519D" w:rsidRPr="00CF53F7">
        <w:rPr>
          <w:rStyle w:val="FootnoteReference"/>
          <w:rFonts w:cstheme="minorHAnsi"/>
          <w:i/>
          <w:color w:val="404040" w:themeColor="text1" w:themeTint="BF"/>
          <w:sz w:val="24"/>
          <w:szCs w:val="24"/>
        </w:rPr>
        <w:footnoteReference w:id="2"/>
      </w:r>
    </w:p>
    <w:p w14:paraId="6D0183C1" w14:textId="0D3B4FC5" w:rsidR="00A6489B" w:rsidRPr="00CF53F7" w:rsidRDefault="00A6489B" w:rsidP="007902E7">
      <w:pPr>
        <w:pStyle w:val="ListParagraph"/>
        <w:shd w:val="clear" w:color="auto" w:fill="FFFFFF"/>
        <w:spacing w:after="0"/>
        <w:ind w:left="426"/>
        <w:jc w:val="both"/>
        <w:rPr>
          <w:rFonts w:cstheme="minorHAnsi"/>
          <w:color w:val="404040" w:themeColor="text1" w:themeTint="BF"/>
          <w:sz w:val="24"/>
          <w:szCs w:val="24"/>
        </w:rPr>
      </w:pPr>
    </w:p>
    <w:p w14:paraId="376FF33C" w14:textId="4D22A26D" w:rsidR="00A6489B" w:rsidRPr="00CF53F7" w:rsidRDefault="00A6489B" w:rsidP="007902E7">
      <w:pPr>
        <w:spacing w:after="0"/>
        <w:ind w:left="426"/>
        <w:jc w:val="both"/>
        <w:rPr>
          <w:rFonts w:cstheme="minorHAnsi"/>
          <w:color w:val="404040" w:themeColor="text1" w:themeTint="BF"/>
          <w:sz w:val="24"/>
          <w:szCs w:val="24"/>
        </w:rPr>
      </w:pPr>
      <w:r w:rsidRPr="00CF53F7">
        <w:rPr>
          <w:rFonts w:cstheme="minorHAnsi"/>
          <w:color w:val="404040" w:themeColor="text1" w:themeTint="BF"/>
          <w:sz w:val="24"/>
          <w:szCs w:val="24"/>
        </w:rPr>
        <w:t>Whe</w:t>
      </w:r>
      <w:r w:rsidR="007758F4" w:rsidRPr="00CF53F7">
        <w:rPr>
          <w:rFonts w:cstheme="minorHAnsi"/>
          <w:color w:val="404040" w:themeColor="text1" w:themeTint="BF"/>
          <w:sz w:val="24"/>
          <w:szCs w:val="24"/>
        </w:rPr>
        <w:t>re a student does not act with academic i</w:t>
      </w:r>
      <w:r w:rsidRPr="00CF53F7">
        <w:rPr>
          <w:rFonts w:cstheme="minorHAnsi"/>
          <w:color w:val="404040" w:themeColor="text1" w:themeTint="BF"/>
          <w:sz w:val="24"/>
          <w:szCs w:val="24"/>
        </w:rPr>
        <w:t>ntegrity, their work</w:t>
      </w:r>
      <w:r w:rsidR="000043A6" w:rsidRPr="00CF53F7">
        <w:rPr>
          <w:rFonts w:cstheme="minorHAnsi"/>
          <w:color w:val="404040" w:themeColor="text1" w:themeTint="BF"/>
          <w:sz w:val="24"/>
          <w:szCs w:val="24"/>
        </w:rPr>
        <w:t xml:space="preserve"> or behaviour</w:t>
      </w:r>
      <w:r w:rsidRPr="00CF53F7">
        <w:rPr>
          <w:rFonts w:cstheme="minorHAnsi"/>
          <w:color w:val="404040" w:themeColor="text1" w:themeTint="BF"/>
          <w:sz w:val="24"/>
          <w:szCs w:val="24"/>
        </w:rPr>
        <w:t xml:space="preserve"> may demonstrate poor academic practice or it may represent academic misconduct.</w:t>
      </w:r>
    </w:p>
    <w:p w14:paraId="7625A365" w14:textId="3A0088CC" w:rsidR="005A2DD4" w:rsidRPr="00CF53F7" w:rsidRDefault="005A2DD4" w:rsidP="007902E7">
      <w:pPr>
        <w:spacing w:after="0"/>
        <w:rPr>
          <w:rFonts w:ascii="Calibri" w:eastAsia="Times New Roman" w:hAnsi="Calibri" w:cs="Calibri"/>
          <w:b/>
          <w:color w:val="404040" w:themeColor="text1" w:themeTint="BF"/>
          <w:sz w:val="24"/>
          <w:szCs w:val="24"/>
        </w:rPr>
      </w:pPr>
    </w:p>
    <w:p w14:paraId="77340B67" w14:textId="008B2C0D" w:rsidR="0025519D" w:rsidRPr="00CF53F7" w:rsidRDefault="0025519D" w:rsidP="007902E7">
      <w:pPr>
        <w:pStyle w:val="ListParagraph"/>
        <w:numPr>
          <w:ilvl w:val="0"/>
          <w:numId w:val="1"/>
        </w:numPr>
        <w:spacing w:after="0"/>
        <w:ind w:left="426" w:hanging="426"/>
        <w:jc w:val="both"/>
        <w:rPr>
          <w:rFonts w:ascii="Calibri" w:eastAsia="Calibri" w:hAnsi="Calibri" w:cs="Calibri"/>
          <w:b/>
          <w:color w:val="404040" w:themeColor="text1" w:themeTint="BF"/>
          <w:sz w:val="24"/>
          <w:szCs w:val="24"/>
          <w:lang w:eastAsia="en-US"/>
        </w:rPr>
      </w:pPr>
      <w:r w:rsidRPr="00CF53F7">
        <w:rPr>
          <w:rFonts w:ascii="Calibri" w:eastAsia="Times New Roman" w:hAnsi="Calibri" w:cs="Calibri"/>
          <w:b/>
          <w:color w:val="404040" w:themeColor="text1" w:themeTint="BF"/>
          <w:sz w:val="24"/>
          <w:szCs w:val="24"/>
        </w:rPr>
        <w:t>Academic Misconduct</w:t>
      </w:r>
    </w:p>
    <w:p w14:paraId="68CF0894" w14:textId="67457156" w:rsidR="0025519D" w:rsidRPr="00CF53F7" w:rsidRDefault="0025519D" w:rsidP="007902E7">
      <w:pPr>
        <w:pStyle w:val="ListParagraph"/>
        <w:spacing w:after="0"/>
        <w:ind w:left="426"/>
        <w:jc w:val="both"/>
        <w:rPr>
          <w:rFonts w:ascii="Calibri" w:eastAsia="Calibri" w:hAnsi="Calibri" w:cs="Calibri"/>
          <w:b/>
          <w:color w:val="404040" w:themeColor="text1" w:themeTint="BF"/>
          <w:sz w:val="24"/>
          <w:szCs w:val="24"/>
          <w:lang w:eastAsia="en-US"/>
        </w:rPr>
      </w:pPr>
      <w:r w:rsidRPr="00CF53F7">
        <w:rPr>
          <w:rFonts w:cstheme="minorHAnsi"/>
          <w:color w:val="404040" w:themeColor="text1" w:themeTint="BF"/>
          <w:sz w:val="24"/>
          <w:szCs w:val="24"/>
        </w:rPr>
        <w:t>The University defines academic misconduct as</w:t>
      </w:r>
      <w:r w:rsidR="00A6489B" w:rsidRPr="00CF53F7">
        <w:rPr>
          <w:rFonts w:cstheme="minorHAnsi"/>
          <w:color w:val="404040" w:themeColor="text1" w:themeTint="BF"/>
          <w:sz w:val="24"/>
          <w:szCs w:val="24"/>
        </w:rPr>
        <w:t>:</w:t>
      </w:r>
    </w:p>
    <w:p w14:paraId="5FB9C011" w14:textId="04F1E34F" w:rsidR="00A6489B" w:rsidRDefault="00861C74" w:rsidP="007902E7">
      <w:pPr>
        <w:spacing w:after="0"/>
        <w:ind w:left="426"/>
        <w:jc w:val="both"/>
        <w:rPr>
          <w:rFonts w:cstheme="minorHAnsi"/>
          <w:i/>
          <w:color w:val="404040" w:themeColor="text1" w:themeTint="BF"/>
          <w:sz w:val="24"/>
          <w:szCs w:val="24"/>
        </w:rPr>
      </w:pPr>
      <w:r w:rsidRPr="00CF53F7">
        <w:rPr>
          <w:rFonts w:cstheme="minorHAnsi"/>
          <w:i/>
          <w:color w:val="404040" w:themeColor="text1" w:themeTint="BF"/>
          <w:sz w:val="24"/>
          <w:szCs w:val="24"/>
        </w:rPr>
        <w:t>any act or attempted act</w:t>
      </w:r>
      <w:r w:rsidR="0025519D" w:rsidRPr="00CF53F7">
        <w:rPr>
          <w:rFonts w:cstheme="minorHAnsi"/>
          <w:i/>
          <w:color w:val="404040" w:themeColor="text1" w:themeTint="BF"/>
          <w:sz w:val="24"/>
          <w:szCs w:val="24"/>
        </w:rPr>
        <w:t xml:space="preserve"> that </w:t>
      </w:r>
      <w:r w:rsidRPr="00CF53F7">
        <w:rPr>
          <w:rFonts w:cstheme="minorHAnsi"/>
          <w:i/>
          <w:color w:val="404040" w:themeColor="text1" w:themeTint="BF"/>
          <w:sz w:val="24"/>
          <w:szCs w:val="24"/>
        </w:rPr>
        <w:t xml:space="preserve">does not demonstrate academic integrity and that </w:t>
      </w:r>
      <w:r w:rsidR="0025519D" w:rsidRPr="00CF53F7">
        <w:rPr>
          <w:rFonts w:cstheme="minorHAnsi"/>
          <w:i/>
          <w:color w:val="404040" w:themeColor="text1" w:themeTint="BF"/>
          <w:sz w:val="24"/>
          <w:szCs w:val="24"/>
        </w:rPr>
        <w:t xml:space="preserve">may result in creating an </w:t>
      </w:r>
      <w:r w:rsidRPr="00CF53F7">
        <w:rPr>
          <w:rFonts w:cstheme="minorHAnsi"/>
          <w:i/>
          <w:color w:val="404040" w:themeColor="text1" w:themeTint="BF"/>
          <w:sz w:val="24"/>
          <w:szCs w:val="24"/>
        </w:rPr>
        <w:t>academic advantage for you</w:t>
      </w:r>
      <w:r w:rsidR="0025519D" w:rsidRPr="00CF53F7">
        <w:rPr>
          <w:rFonts w:cstheme="minorHAnsi"/>
          <w:i/>
          <w:color w:val="404040" w:themeColor="text1" w:themeTint="BF"/>
          <w:sz w:val="24"/>
          <w:szCs w:val="24"/>
        </w:rPr>
        <w:t xml:space="preserve"> or </w:t>
      </w:r>
      <w:r w:rsidRPr="00CF53F7">
        <w:rPr>
          <w:rFonts w:cstheme="minorHAnsi"/>
          <w:i/>
          <w:color w:val="404040" w:themeColor="text1" w:themeTint="BF"/>
          <w:sz w:val="24"/>
          <w:szCs w:val="24"/>
        </w:rPr>
        <w:t>another person, or an academic disadvantage for</w:t>
      </w:r>
      <w:r w:rsidR="0025519D" w:rsidRPr="00CF53F7">
        <w:rPr>
          <w:rFonts w:cstheme="minorHAnsi"/>
          <w:i/>
          <w:color w:val="404040" w:themeColor="text1" w:themeTint="BF"/>
          <w:sz w:val="24"/>
          <w:szCs w:val="24"/>
        </w:rPr>
        <w:t xml:space="preserve"> any other member or me</w:t>
      </w:r>
      <w:r w:rsidRPr="00CF53F7">
        <w:rPr>
          <w:rFonts w:cstheme="minorHAnsi"/>
          <w:i/>
          <w:color w:val="404040" w:themeColor="text1" w:themeTint="BF"/>
          <w:sz w:val="24"/>
          <w:szCs w:val="24"/>
        </w:rPr>
        <w:t>mber of the academic community</w:t>
      </w:r>
      <w:r w:rsidR="0025519D" w:rsidRPr="00CF53F7">
        <w:rPr>
          <w:rFonts w:cstheme="minorHAnsi"/>
          <w:i/>
          <w:color w:val="404040" w:themeColor="text1" w:themeTint="BF"/>
          <w:sz w:val="24"/>
          <w:szCs w:val="24"/>
        </w:rPr>
        <w:t>.</w:t>
      </w:r>
      <w:r w:rsidR="0025519D" w:rsidRPr="00CF53F7">
        <w:rPr>
          <w:rStyle w:val="FootnoteReference"/>
          <w:rFonts w:cstheme="minorHAnsi"/>
          <w:i/>
          <w:color w:val="404040" w:themeColor="text1" w:themeTint="BF"/>
          <w:sz w:val="24"/>
          <w:szCs w:val="24"/>
        </w:rPr>
        <w:footnoteReference w:id="3"/>
      </w:r>
    </w:p>
    <w:p w14:paraId="067B6EA7" w14:textId="2A8E3569" w:rsidR="00E3704A" w:rsidRPr="00CF53F7" w:rsidRDefault="00E3704A" w:rsidP="007902E7">
      <w:pPr>
        <w:spacing w:after="0"/>
        <w:jc w:val="both"/>
        <w:rPr>
          <w:rFonts w:cstheme="minorHAnsi"/>
          <w:iCs/>
          <w:color w:val="404040" w:themeColor="text1" w:themeTint="BF"/>
          <w:sz w:val="24"/>
          <w:szCs w:val="24"/>
        </w:rPr>
      </w:pPr>
    </w:p>
    <w:p w14:paraId="0DD6A467" w14:textId="58087D20" w:rsidR="00482372" w:rsidRDefault="00482372" w:rsidP="007902E7">
      <w:pPr>
        <w:pStyle w:val="ListParagraph"/>
        <w:numPr>
          <w:ilvl w:val="0"/>
          <w:numId w:val="1"/>
        </w:numPr>
        <w:spacing w:after="0"/>
        <w:ind w:left="426" w:hanging="426"/>
        <w:jc w:val="both"/>
        <w:rPr>
          <w:rFonts w:cstheme="minorHAnsi"/>
          <w:b/>
          <w:bCs/>
          <w:color w:val="404040" w:themeColor="text1" w:themeTint="BF"/>
          <w:sz w:val="24"/>
          <w:szCs w:val="24"/>
        </w:rPr>
      </w:pPr>
      <w:r w:rsidRPr="00C32B7E">
        <w:rPr>
          <w:rFonts w:cstheme="minorHAnsi"/>
          <w:b/>
          <w:bCs/>
          <w:color w:val="404040" w:themeColor="text1" w:themeTint="BF"/>
          <w:sz w:val="24"/>
          <w:szCs w:val="24"/>
        </w:rPr>
        <w:t>Assessment</w:t>
      </w:r>
    </w:p>
    <w:p w14:paraId="089E9669" w14:textId="3FAE1A7B" w:rsidR="00F573DF" w:rsidRDefault="001E79C4" w:rsidP="00C32B7E">
      <w:pPr>
        <w:pStyle w:val="ListParagraph"/>
        <w:spacing w:after="0"/>
        <w:ind w:left="426"/>
        <w:jc w:val="both"/>
        <w:rPr>
          <w:rStyle w:val="cf01"/>
          <w:rFonts w:asciiTheme="minorHAnsi" w:hAnsiTheme="minorHAnsi" w:cstheme="minorHAnsi"/>
          <w:sz w:val="24"/>
          <w:szCs w:val="24"/>
        </w:rPr>
      </w:pPr>
      <w:r>
        <w:rPr>
          <w:rStyle w:val="cf01"/>
          <w:rFonts w:asciiTheme="minorHAnsi" w:hAnsiTheme="minorHAnsi" w:cstheme="minorHAnsi"/>
          <w:sz w:val="24"/>
          <w:szCs w:val="24"/>
        </w:rPr>
        <w:t>C</w:t>
      </w:r>
      <w:r w:rsidR="00F6527A" w:rsidRPr="00C32B7E">
        <w:rPr>
          <w:rStyle w:val="cf01"/>
          <w:rFonts w:asciiTheme="minorHAnsi" w:hAnsiTheme="minorHAnsi" w:cstheme="minorHAnsi"/>
          <w:sz w:val="24"/>
          <w:szCs w:val="24"/>
        </w:rPr>
        <w:t>oursework, examination</w:t>
      </w:r>
      <w:r w:rsidR="006605AB">
        <w:rPr>
          <w:rStyle w:val="cf01"/>
          <w:rFonts w:asciiTheme="minorHAnsi" w:hAnsiTheme="minorHAnsi" w:cstheme="minorHAnsi"/>
          <w:sz w:val="24"/>
          <w:szCs w:val="24"/>
        </w:rPr>
        <w:t xml:space="preserve"> </w:t>
      </w:r>
      <w:r w:rsidR="006A0723">
        <w:rPr>
          <w:rStyle w:val="cf01"/>
          <w:rFonts w:asciiTheme="minorHAnsi" w:hAnsiTheme="minorHAnsi" w:cstheme="minorHAnsi"/>
          <w:sz w:val="24"/>
          <w:szCs w:val="24"/>
        </w:rPr>
        <w:t>(</w:t>
      </w:r>
      <w:r w:rsidR="000C65DB">
        <w:rPr>
          <w:rStyle w:val="cf01"/>
          <w:rFonts w:asciiTheme="minorHAnsi" w:hAnsiTheme="minorHAnsi" w:cstheme="minorHAnsi"/>
          <w:sz w:val="24"/>
          <w:szCs w:val="24"/>
        </w:rPr>
        <w:t>remote</w:t>
      </w:r>
      <w:r w:rsidR="006A0723">
        <w:rPr>
          <w:rStyle w:val="cf01"/>
          <w:rFonts w:asciiTheme="minorHAnsi" w:hAnsiTheme="minorHAnsi" w:cstheme="minorHAnsi"/>
          <w:sz w:val="24"/>
          <w:szCs w:val="24"/>
        </w:rPr>
        <w:t xml:space="preserve"> or in</w:t>
      </w:r>
      <w:r w:rsidR="00AF17DF">
        <w:rPr>
          <w:rStyle w:val="cf01"/>
          <w:rFonts w:asciiTheme="minorHAnsi" w:hAnsiTheme="minorHAnsi" w:cstheme="minorHAnsi"/>
          <w:sz w:val="24"/>
          <w:szCs w:val="24"/>
        </w:rPr>
        <w:t>-</w:t>
      </w:r>
      <w:r w:rsidR="006A0723">
        <w:rPr>
          <w:rStyle w:val="cf01"/>
          <w:rFonts w:asciiTheme="minorHAnsi" w:hAnsiTheme="minorHAnsi" w:cstheme="minorHAnsi"/>
          <w:sz w:val="24"/>
          <w:szCs w:val="24"/>
        </w:rPr>
        <w:t>pers</w:t>
      </w:r>
      <w:r w:rsidR="006605AB">
        <w:rPr>
          <w:rStyle w:val="cf01"/>
          <w:rFonts w:asciiTheme="minorHAnsi" w:hAnsiTheme="minorHAnsi" w:cstheme="minorHAnsi"/>
          <w:sz w:val="24"/>
          <w:szCs w:val="24"/>
        </w:rPr>
        <w:t>o</w:t>
      </w:r>
      <w:r w:rsidR="006A0723">
        <w:rPr>
          <w:rStyle w:val="cf01"/>
          <w:rFonts w:asciiTheme="minorHAnsi" w:hAnsiTheme="minorHAnsi" w:cstheme="minorHAnsi"/>
          <w:sz w:val="24"/>
          <w:szCs w:val="24"/>
        </w:rPr>
        <w:t>n, wherever taken)</w:t>
      </w:r>
      <w:r w:rsidR="00837337">
        <w:rPr>
          <w:rStyle w:val="cf01"/>
          <w:rFonts w:asciiTheme="minorHAnsi" w:hAnsiTheme="minorHAnsi" w:cstheme="minorHAnsi"/>
          <w:sz w:val="24"/>
          <w:szCs w:val="24"/>
        </w:rPr>
        <w:t>, oral</w:t>
      </w:r>
      <w:r w:rsidR="00E368D3">
        <w:rPr>
          <w:rStyle w:val="cf01"/>
          <w:rFonts w:asciiTheme="minorHAnsi" w:hAnsiTheme="minorHAnsi" w:cstheme="minorHAnsi"/>
          <w:sz w:val="24"/>
          <w:szCs w:val="24"/>
        </w:rPr>
        <w:t>, skills assessment</w:t>
      </w:r>
      <w:r w:rsidR="00F6527A" w:rsidRPr="00C32B7E">
        <w:rPr>
          <w:rStyle w:val="cf01"/>
          <w:rFonts w:asciiTheme="minorHAnsi" w:hAnsiTheme="minorHAnsi" w:cstheme="minorHAnsi"/>
          <w:sz w:val="24"/>
          <w:szCs w:val="24"/>
        </w:rPr>
        <w:t xml:space="preserve"> or class test that is considered and/or marked by academic staff as part of the learning and teaching of a module/programme</w:t>
      </w:r>
      <w:r w:rsidR="00C32B7E">
        <w:rPr>
          <w:rStyle w:val="cf01"/>
          <w:rFonts w:asciiTheme="minorHAnsi" w:hAnsiTheme="minorHAnsi" w:cstheme="minorHAnsi"/>
          <w:sz w:val="24"/>
          <w:szCs w:val="24"/>
        </w:rPr>
        <w:t>.</w:t>
      </w:r>
    </w:p>
    <w:p w14:paraId="22C88A01" w14:textId="77777777" w:rsidR="00D70B54" w:rsidRDefault="00D70B54" w:rsidP="00C32B7E">
      <w:pPr>
        <w:pStyle w:val="ListParagraph"/>
        <w:spacing w:after="0"/>
        <w:ind w:left="426"/>
        <w:jc w:val="both"/>
        <w:rPr>
          <w:rStyle w:val="cf01"/>
          <w:rFonts w:asciiTheme="minorHAnsi" w:hAnsiTheme="minorHAnsi" w:cstheme="minorHAnsi"/>
          <w:sz w:val="24"/>
          <w:szCs w:val="24"/>
        </w:rPr>
      </w:pPr>
    </w:p>
    <w:p w14:paraId="60E4BFF4" w14:textId="77777777" w:rsidR="00D70B54" w:rsidRPr="00CF53F7" w:rsidRDefault="00D70B54" w:rsidP="00D70B54">
      <w:pPr>
        <w:pStyle w:val="ListParagraph"/>
        <w:numPr>
          <w:ilvl w:val="0"/>
          <w:numId w:val="1"/>
        </w:numPr>
        <w:spacing w:after="0"/>
        <w:ind w:left="426" w:hanging="426"/>
        <w:jc w:val="both"/>
        <w:rPr>
          <w:rFonts w:cstheme="minorHAnsi"/>
          <w:b/>
          <w:color w:val="404040" w:themeColor="text1" w:themeTint="BF"/>
          <w:sz w:val="24"/>
          <w:szCs w:val="24"/>
        </w:rPr>
      </w:pPr>
      <w:r w:rsidRPr="00CF53F7">
        <w:rPr>
          <w:rFonts w:cstheme="minorHAnsi"/>
          <w:b/>
          <w:color w:val="404040" w:themeColor="text1" w:themeTint="BF"/>
          <w:sz w:val="24"/>
          <w:szCs w:val="24"/>
        </w:rPr>
        <w:t>Poor Academic Practice</w:t>
      </w:r>
    </w:p>
    <w:p w14:paraId="42A4F065" w14:textId="5796577B" w:rsidR="00D70B54" w:rsidRDefault="00D70B54" w:rsidP="00D70B54">
      <w:pPr>
        <w:spacing w:after="0"/>
        <w:ind w:left="426"/>
        <w:jc w:val="both"/>
        <w:rPr>
          <w:rFonts w:cstheme="minorHAnsi"/>
          <w:color w:val="404040" w:themeColor="text1" w:themeTint="BF"/>
          <w:sz w:val="24"/>
          <w:szCs w:val="24"/>
        </w:rPr>
      </w:pPr>
      <w:r w:rsidRPr="00CF53F7">
        <w:rPr>
          <w:rFonts w:cstheme="minorHAnsi"/>
          <w:color w:val="404040" w:themeColor="text1" w:themeTint="BF"/>
          <w:sz w:val="24"/>
          <w:szCs w:val="24"/>
        </w:rPr>
        <w:t>The submission of any type of assessment with a lack of, or inadequate referencing which does not effectively acknowledge the origin of words, ideas, images, tables, diagrams, maps, code, sound and any other sources used in the assessment. Poor academic practice is further defined and distinguished from plagiarism in paragraph 1</w:t>
      </w:r>
      <w:r w:rsidR="005B5FA9">
        <w:rPr>
          <w:rFonts w:cstheme="minorHAnsi"/>
          <w:color w:val="404040" w:themeColor="text1" w:themeTint="BF"/>
          <w:sz w:val="24"/>
          <w:szCs w:val="24"/>
        </w:rPr>
        <w:t>9</w:t>
      </w:r>
      <w:r w:rsidRPr="00CF53F7">
        <w:rPr>
          <w:rFonts w:cstheme="minorHAnsi"/>
          <w:color w:val="404040" w:themeColor="text1" w:themeTint="BF"/>
          <w:sz w:val="24"/>
          <w:szCs w:val="24"/>
        </w:rPr>
        <w:t xml:space="preserve">. </w:t>
      </w:r>
    </w:p>
    <w:p w14:paraId="53E160B5" w14:textId="77777777" w:rsidR="00EE10FA" w:rsidRPr="00C32B7E" w:rsidRDefault="00EE10FA" w:rsidP="00C32B7E">
      <w:pPr>
        <w:pStyle w:val="ListParagraph"/>
        <w:spacing w:after="0"/>
        <w:ind w:left="426"/>
        <w:jc w:val="both"/>
        <w:rPr>
          <w:rFonts w:cstheme="minorHAnsi"/>
          <w:b/>
          <w:bCs/>
          <w:color w:val="404040" w:themeColor="text1" w:themeTint="BF"/>
          <w:sz w:val="24"/>
          <w:szCs w:val="24"/>
        </w:rPr>
      </w:pPr>
    </w:p>
    <w:p w14:paraId="2CA3BC03" w14:textId="26B1BE63" w:rsidR="00E3704A" w:rsidRDefault="00E3704A" w:rsidP="007902E7">
      <w:pPr>
        <w:pStyle w:val="ListParagraph"/>
        <w:numPr>
          <w:ilvl w:val="0"/>
          <w:numId w:val="1"/>
        </w:numPr>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 xml:space="preserve">Different forms of Academic Misconduct are defined in paragraph </w:t>
      </w:r>
      <w:r w:rsidR="00D928F2">
        <w:rPr>
          <w:rFonts w:cstheme="minorHAnsi"/>
          <w:color w:val="404040" w:themeColor="text1" w:themeTint="BF"/>
          <w:sz w:val="24"/>
          <w:szCs w:val="24"/>
        </w:rPr>
        <w:t>20</w:t>
      </w:r>
      <w:r w:rsidRPr="00CF53F7">
        <w:rPr>
          <w:rFonts w:cstheme="minorHAnsi"/>
          <w:color w:val="404040" w:themeColor="text1" w:themeTint="BF"/>
          <w:sz w:val="24"/>
          <w:szCs w:val="24"/>
        </w:rPr>
        <w:t>.</w:t>
      </w:r>
    </w:p>
    <w:p w14:paraId="283FA713" w14:textId="77777777" w:rsidR="00167FC9" w:rsidRDefault="00167FC9" w:rsidP="00412236">
      <w:pPr>
        <w:spacing w:after="0"/>
        <w:jc w:val="both"/>
        <w:rPr>
          <w:rFonts w:cstheme="minorHAnsi"/>
          <w:color w:val="404040" w:themeColor="text1" w:themeTint="BF"/>
          <w:sz w:val="24"/>
          <w:szCs w:val="24"/>
        </w:rPr>
      </w:pPr>
    </w:p>
    <w:p w14:paraId="3F9C0AF0" w14:textId="77777777" w:rsidR="00412236" w:rsidRPr="00412236" w:rsidRDefault="00412236" w:rsidP="00412236">
      <w:pPr>
        <w:spacing w:after="0"/>
        <w:jc w:val="both"/>
        <w:rPr>
          <w:rFonts w:cstheme="minorHAnsi"/>
          <w:color w:val="404040" w:themeColor="text1" w:themeTint="BF"/>
          <w:sz w:val="24"/>
          <w:szCs w:val="24"/>
        </w:rPr>
      </w:pPr>
    </w:p>
    <w:p w14:paraId="30276EE5" w14:textId="288DAFA4" w:rsidR="0025519D" w:rsidRPr="00CF53F7" w:rsidRDefault="0025519D" w:rsidP="007902E7">
      <w:pPr>
        <w:pStyle w:val="Heading2"/>
        <w:spacing w:before="0"/>
        <w:jc w:val="both"/>
        <w:rPr>
          <w:rFonts w:eastAsia="Times New Roman"/>
          <w:b/>
          <w:color w:val="404040" w:themeColor="text1" w:themeTint="BF"/>
          <w:sz w:val="28"/>
          <w:szCs w:val="28"/>
          <w:lang w:val="en-US"/>
        </w:rPr>
      </w:pPr>
      <w:bookmarkStart w:id="5" w:name="_Toc149311072"/>
      <w:r w:rsidRPr="00CF53F7">
        <w:rPr>
          <w:rFonts w:eastAsia="Times New Roman"/>
          <w:b/>
          <w:color w:val="404040" w:themeColor="text1" w:themeTint="BF"/>
          <w:sz w:val="28"/>
          <w:szCs w:val="28"/>
          <w:lang w:val="en-US"/>
        </w:rPr>
        <w:t>Scope</w:t>
      </w:r>
      <w:bookmarkEnd w:id="5"/>
    </w:p>
    <w:p w14:paraId="25CCDC06" w14:textId="0B415842" w:rsidR="00C264AC" w:rsidRPr="00CF53F7" w:rsidRDefault="00C264AC" w:rsidP="007902E7">
      <w:pPr>
        <w:shd w:val="clear" w:color="auto" w:fill="FFFFFF"/>
        <w:spacing w:after="0"/>
        <w:jc w:val="both"/>
        <w:rPr>
          <w:rFonts w:ascii="Calibri" w:eastAsia="Times New Roman" w:hAnsi="Calibri" w:cs="Calibri"/>
          <w:bCs/>
          <w:color w:val="404040" w:themeColor="text1" w:themeTint="BF"/>
        </w:rPr>
      </w:pPr>
    </w:p>
    <w:p w14:paraId="3C8A1776" w14:textId="0FADE57E" w:rsidR="00170F99" w:rsidRPr="00CF53F7" w:rsidRDefault="00170F99" w:rsidP="007902E7">
      <w:pPr>
        <w:pStyle w:val="ListParagraph"/>
        <w:numPr>
          <w:ilvl w:val="0"/>
          <w:numId w:val="1"/>
        </w:numPr>
        <w:shd w:val="clear" w:color="auto" w:fill="FFFFFF"/>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Members of University of Stirling staff have a range of responsibilities within this policy and in operating the Poor Academic P</w:t>
      </w:r>
      <w:r w:rsidR="00211D03" w:rsidRPr="00CF53F7">
        <w:rPr>
          <w:rFonts w:cstheme="minorHAnsi"/>
          <w:color w:val="404040" w:themeColor="text1" w:themeTint="BF"/>
          <w:sz w:val="24"/>
          <w:szCs w:val="24"/>
        </w:rPr>
        <w:t>ractice and Academic Misconduct Procedures.</w:t>
      </w:r>
    </w:p>
    <w:p w14:paraId="5EBF15B1" w14:textId="77777777" w:rsidR="00170F99" w:rsidRPr="00CF53F7" w:rsidRDefault="00170F99" w:rsidP="007902E7">
      <w:pPr>
        <w:pStyle w:val="ListParagraph"/>
        <w:shd w:val="clear" w:color="auto" w:fill="FFFFFF"/>
        <w:spacing w:after="0"/>
        <w:ind w:left="426"/>
        <w:jc w:val="both"/>
        <w:rPr>
          <w:rFonts w:cstheme="minorHAnsi"/>
          <w:color w:val="404040" w:themeColor="text1" w:themeTint="BF"/>
          <w:sz w:val="24"/>
          <w:szCs w:val="24"/>
        </w:rPr>
      </w:pPr>
    </w:p>
    <w:p w14:paraId="50134AD6" w14:textId="49F5173B" w:rsidR="00AA0020" w:rsidRPr="00CF53F7" w:rsidRDefault="0025519D" w:rsidP="007902E7">
      <w:pPr>
        <w:pStyle w:val="ListParagraph"/>
        <w:numPr>
          <w:ilvl w:val="0"/>
          <w:numId w:val="1"/>
        </w:numPr>
        <w:shd w:val="clear" w:color="auto" w:fill="FFFFFF"/>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This policy</w:t>
      </w:r>
      <w:r w:rsidR="003C3E28" w:rsidRPr="00CF53F7">
        <w:rPr>
          <w:rFonts w:cstheme="minorHAnsi"/>
          <w:color w:val="404040" w:themeColor="text1" w:themeTint="BF"/>
          <w:sz w:val="24"/>
          <w:szCs w:val="24"/>
        </w:rPr>
        <w:t>, and t</w:t>
      </w:r>
      <w:r w:rsidR="00C264AC" w:rsidRPr="00CF53F7">
        <w:rPr>
          <w:rFonts w:cstheme="minorHAnsi"/>
          <w:color w:val="404040" w:themeColor="text1" w:themeTint="BF"/>
          <w:sz w:val="24"/>
          <w:szCs w:val="24"/>
        </w:rPr>
        <w:t xml:space="preserve">he </w:t>
      </w:r>
      <w:r w:rsidR="00D928F2">
        <w:rPr>
          <w:rFonts w:cstheme="minorHAnsi"/>
          <w:color w:val="404040" w:themeColor="text1" w:themeTint="BF"/>
          <w:sz w:val="24"/>
          <w:szCs w:val="24"/>
        </w:rPr>
        <w:t xml:space="preserve">associated </w:t>
      </w:r>
      <w:r w:rsidR="00E90671" w:rsidRPr="00CF53F7">
        <w:rPr>
          <w:rFonts w:cstheme="minorHAnsi"/>
          <w:color w:val="404040" w:themeColor="text1" w:themeTint="BF"/>
          <w:sz w:val="24"/>
          <w:szCs w:val="24"/>
        </w:rPr>
        <w:t xml:space="preserve">procedures on Poor Academic Practice </w:t>
      </w:r>
      <w:r w:rsidR="00AA0020" w:rsidRPr="00CF53F7">
        <w:rPr>
          <w:rFonts w:cstheme="minorHAnsi"/>
          <w:color w:val="404040" w:themeColor="text1" w:themeTint="BF"/>
          <w:sz w:val="24"/>
          <w:szCs w:val="24"/>
        </w:rPr>
        <w:t>and Academic Misconduct</w:t>
      </w:r>
      <w:r w:rsidR="006F7A32" w:rsidRPr="00CF53F7">
        <w:rPr>
          <w:rFonts w:cstheme="minorHAnsi"/>
          <w:color w:val="404040" w:themeColor="text1" w:themeTint="BF"/>
          <w:sz w:val="24"/>
          <w:szCs w:val="24"/>
        </w:rPr>
        <w:t>,</w:t>
      </w:r>
      <w:r w:rsidR="00C264AC" w:rsidRPr="00CF53F7">
        <w:rPr>
          <w:rFonts w:cstheme="minorHAnsi"/>
          <w:color w:val="404040" w:themeColor="text1" w:themeTint="BF"/>
          <w:sz w:val="24"/>
          <w:szCs w:val="24"/>
        </w:rPr>
        <w:t xml:space="preserve"> </w:t>
      </w:r>
      <w:r w:rsidR="006F7A32" w:rsidRPr="00CF53F7">
        <w:rPr>
          <w:rFonts w:cstheme="minorHAnsi"/>
          <w:color w:val="404040" w:themeColor="text1" w:themeTint="BF"/>
          <w:sz w:val="24"/>
          <w:szCs w:val="24"/>
        </w:rPr>
        <w:t xml:space="preserve">all </w:t>
      </w:r>
      <w:r w:rsidR="00AA0020" w:rsidRPr="00CF53F7">
        <w:rPr>
          <w:rFonts w:cstheme="minorHAnsi"/>
          <w:color w:val="404040" w:themeColor="text1" w:themeTint="BF"/>
          <w:sz w:val="24"/>
          <w:szCs w:val="24"/>
        </w:rPr>
        <w:t>apply</w:t>
      </w:r>
      <w:r w:rsidRPr="00CF53F7">
        <w:rPr>
          <w:rFonts w:cstheme="minorHAnsi"/>
          <w:color w:val="404040" w:themeColor="text1" w:themeTint="BF"/>
          <w:sz w:val="24"/>
          <w:szCs w:val="24"/>
        </w:rPr>
        <w:t xml:space="preserve"> to all </w:t>
      </w:r>
      <w:r w:rsidR="004C00E8" w:rsidRPr="00CF53F7">
        <w:rPr>
          <w:rFonts w:cstheme="minorHAnsi"/>
          <w:color w:val="404040" w:themeColor="text1" w:themeTint="BF"/>
          <w:sz w:val="24"/>
          <w:szCs w:val="24"/>
        </w:rPr>
        <w:t>students of the University</w:t>
      </w:r>
      <w:r w:rsidR="003C3E28" w:rsidRPr="00CF53F7">
        <w:rPr>
          <w:rFonts w:cstheme="minorHAnsi"/>
          <w:color w:val="404040" w:themeColor="text1" w:themeTint="BF"/>
          <w:sz w:val="24"/>
          <w:szCs w:val="24"/>
        </w:rPr>
        <w:t xml:space="preserve">. This includes students on </w:t>
      </w:r>
      <w:r w:rsidRPr="00CF53F7">
        <w:rPr>
          <w:rFonts w:cstheme="minorHAnsi"/>
          <w:color w:val="404040" w:themeColor="text1" w:themeTint="BF"/>
          <w:sz w:val="24"/>
          <w:szCs w:val="24"/>
        </w:rPr>
        <w:t xml:space="preserve">taught </w:t>
      </w:r>
      <w:r w:rsidR="004C00E8" w:rsidRPr="00CF53F7">
        <w:rPr>
          <w:rFonts w:cstheme="minorHAnsi"/>
          <w:color w:val="404040" w:themeColor="text1" w:themeTint="BF"/>
          <w:sz w:val="24"/>
          <w:szCs w:val="24"/>
        </w:rPr>
        <w:t xml:space="preserve">and research </w:t>
      </w:r>
      <w:r w:rsidRPr="00CF53F7">
        <w:rPr>
          <w:rFonts w:cstheme="minorHAnsi"/>
          <w:color w:val="404040" w:themeColor="text1" w:themeTint="BF"/>
          <w:sz w:val="24"/>
          <w:szCs w:val="24"/>
        </w:rPr>
        <w:t>programmes offered at Under</w:t>
      </w:r>
      <w:r w:rsidR="004C00E8" w:rsidRPr="00CF53F7">
        <w:rPr>
          <w:rFonts w:cstheme="minorHAnsi"/>
          <w:color w:val="404040" w:themeColor="text1" w:themeTint="BF"/>
          <w:sz w:val="24"/>
          <w:szCs w:val="24"/>
        </w:rPr>
        <w:t>graduate and Postgraduate levels</w:t>
      </w:r>
      <w:r w:rsidR="003C3E28" w:rsidRPr="00CF53F7">
        <w:rPr>
          <w:rFonts w:cstheme="minorHAnsi"/>
          <w:color w:val="404040" w:themeColor="text1" w:themeTint="BF"/>
          <w:sz w:val="24"/>
          <w:szCs w:val="24"/>
        </w:rPr>
        <w:t xml:space="preserve">, </w:t>
      </w:r>
      <w:r w:rsidR="000043A6" w:rsidRPr="00CF53F7">
        <w:rPr>
          <w:rFonts w:cstheme="minorHAnsi"/>
          <w:color w:val="404040" w:themeColor="text1" w:themeTint="BF"/>
          <w:sz w:val="24"/>
          <w:szCs w:val="24"/>
        </w:rPr>
        <w:t xml:space="preserve">visiting students and </w:t>
      </w:r>
      <w:r w:rsidR="00390273" w:rsidRPr="00CF53F7">
        <w:rPr>
          <w:rFonts w:cstheme="minorHAnsi"/>
          <w:color w:val="404040" w:themeColor="text1" w:themeTint="BF"/>
          <w:sz w:val="24"/>
          <w:szCs w:val="24"/>
        </w:rPr>
        <w:t xml:space="preserve">students undertaking a University of Stirling programme through an integrated INTO/University of Stirling </w:t>
      </w:r>
      <w:r w:rsidR="00861C74" w:rsidRPr="00CF53F7">
        <w:rPr>
          <w:rFonts w:cstheme="minorHAnsi"/>
          <w:color w:val="404040" w:themeColor="text1" w:themeTint="BF"/>
          <w:sz w:val="24"/>
          <w:szCs w:val="24"/>
        </w:rPr>
        <w:t>route</w:t>
      </w:r>
      <w:r w:rsidR="00390273" w:rsidRPr="00CF53F7">
        <w:rPr>
          <w:rFonts w:cstheme="minorHAnsi"/>
          <w:color w:val="404040" w:themeColor="text1" w:themeTint="BF"/>
          <w:sz w:val="24"/>
          <w:szCs w:val="24"/>
        </w:rPr>
        <w:t xml:space="preserve">. </w:t>
      </w:r>
    </w:p>
    <w:p w14:paraId="5CA176B8" w14:textId="77777777" w:rsidR="00AA0020" w:rsidRPr="00CF53F7" w:rsidRDefault="00AA0020" w:rsidP="007902E7">
      <w:pPr>
        <w:pStyle w:val="ListParagraph"/>
        <w:shd w:val="clear" w:color="auto" w:fill="FFFFFF"/>
        <w:spacing w:after="0"/>
        <w:ind w:left="426"/>
        <w:jc w:val="both"/>
        <w:rPr>
          <w:rFonts w:ascii="Calibri" w:eastAsia="Times New Roman" w:hAnsi="Calibri" w:cs="Calibri"/>
          <w:bCs/>
          <w:color w:val="404040" w:themeColor="text1" w:themeTint="BF"/>
        </w:rPr>
      </w:pPr>
    </w:p>
    <w:p w14:paraId="5B30F8E1" w14:textId="55CE7C17" w:rsidR="00515BAB" w:rsidRPr="00CF53F7" w:rsidRDefault="00C264AC" w:rsidP="007902E7">
      <w:pPr>
        <w:pStyle w:val="ListParagraph"/>
        <w:numPr>
          <w:ilvl w:val="0"/>
          <w:numId w:val="1"/>
        </w:numPr>
        <w:shd w:val="clear" w:color="auto" w:fill="FFFFFF"/>
        <w:spacing w:after="0"/>
        <w:ind w:left="426" w:hanging="426"/>
        <w:jc w:val="both"/>
        <w:rPr>
          <w:rFonts w:ascii="Calibri" w:eastAsia="Times New Roman" w:hAnsi="Calibri" w:cs="Calibri"/>
          <w:bCs/>
          <w:color w:val="404040" w:themeColor="text1" w:themeTint="BF"/>
        </w:rPr>
      </w:pPr>
      <w:r w:rsidRPr="00CF53F7">
        <w:rPr>
          <w:rFonts w:cstheme="minorHAnsi"/>
          <w:color w:val="404040" w:themeColor="text1" w:themeTint="BF"/>
          <w:sz w:val="24"/>
          <w:szCs w:val="24"/>
        </w:rPr>
        <w:t>The Academic Integrity P</w:t>
      </w:r>
      <w:r w:rsidR="00AA0020" w:rsidRPr="00CF53F7">
        <w:rPr>
          <w:rFonts w:cstheme="minorHAnsi"/>
          <w:color w:val="404040" w:themeColor="text1" w:themeTint="BF"/>
          <w:sz w:val="24"/>
          <w:szCs w:val="24"/>
        </w:rPr>
        <w:t xml:space="preserve">olicy and </w:t>
      </w:r>
      <w:r w:rsidR="00D928F2">
        <w:rPr>
          <w:rFonts w:cstheme="minorHAnsi"/>
          <w:color w:val="404040" w:themeColor="text1" w:themeTint="BF"/>
          <w:sz w:val="24"/>
          <w:szCs w:val="24"/>
        </w:rPr>
        <w:t>its associated p</w:t>
      </w:r>
      <w:r w:rsidR="00AA0020" w:rsidRPr="00CF53F7">
        <w:rPr>
          <w:rFonts w:cstheme="minorHAnsi"/>
          <w:color w:val="404040" w:themeColor="text1" w:themeTint="BF"/>
          <w:sz w:val="24"/>
          <w:szCs w:val="24"/>
        </w:rPr>
        <w:t>rocedure</w:t>
      </w:r>
      <w:r w:rsidR="00D928F2">
        <w:rPr>
          <w:rFonts w:cstheme="minorHAnsi"/>
          <w:color w:val="404040" w:themeColor="text1" w:themeTint="BF"/>
          <w:sz w:val="24"/>
          <w:szCs w:val="24"/>
        </w:rPr>
        <w:t>s</w:t>
      </w:r>
      <w:r w:rsidR="00390273" w:rsidRPr="00CF53F7">
        <w:rPr>
          <w:rFonts w:cstheme="minorHAnsi"/>
          <w:color w:val="404040" w:themeColor="text1" w:themeTint="BF"/>
          <w:sz w:val="24"/>
          <w:szCs w:val="24"/>
        </w:rPr>
        <w:t xml:space="preserve"> </w:t>
      </w:r>
      <w:r w:rsidR="00AA0020" w:rsidRPr="00CF53F7">
        <w:rPr>
          <w:rFonts w:cstheme="minorHAnsi"/>
          <w:color w:val="404040" w:themeColor="text1" w:themeTint="BF"/>
          <w:sz w:val="24"/>
          <w:szCs w:val="24"/>
        </w:rPr>
        <w:t xml:space="preserve">also </w:t>
      </w:r>
      <w:r w:rsidR="00861C74" w:rsidRPr="00CF53F7">
        <w:rPr>
          <w:rFonts w:cstheme="minorHAnsi"/>
          <w:color w:val="404040" w:themeColor="text1" w:themeTint="BF"/>
          <w:sz w:val="24"/>
          <w:szCs w:val="24"/>
        </w:rPr>
        <w:t>apply</w:t>
      </w:r>
      <w:r w:rsidR="00AA0020" w:rsidRPr="00CF53F7">
        <w:rPr>
          <w:rFonts w:cstheme="minorHAnsi"/>
          <w:color w:val="404040" w:themeColor="text1" w:themeTint="BF"/>
          <w:sz w:val="24"/>
          <w:szCs w:val="24"/>
        </w:rPr>
        <w:t xml:space="preserve"> to students </w:t>
      </w:r>
      <w:r w:rsidR="00861C74" w:rsidRPr="00CF53F7">
        <w:rPr>
          <w:rFonts w:cstheme="minorHAnsi"/>
          <w:color w:val="404040" w:themeColor="text1" w:themeTint="BF"/>
          <w:sz w:val="24"/>
          <w:szCs w:val="24"/>
        </w:rPr>
        <w:t>taking</w:t>
      </w:r>
      <w:r w:rsidR="00AA0020" w:rsidRPr="00CF53F7">
        <w:rPr>
          <w:rFonts w:cstheme="minorHAnsi"/>
          <w:color w:val="404040" w:themeColor="text1" w:themeTint="BF"/>
          <w:sz w:val="24"/>
          <w:szCs w:val="24"/>
        </w:rPr>
        <w:t xml:space="preserve"> a University of Stirling programme through a collaborative, partnership or integrated rou</w:t>
      </w:r>
      <w:r w:rsidR="00861C74" w:rsidRPr="00CF53F7">
        <w:rPr>
          <w:rFonts w:cstheme="minorHAnsi"/>
          <w:color w:val="404040" w:themeColor="text1" w:themeTint="BF"/>
          <w:sz w:val="24"/>
          <w:szCs w:val="24"/>
        </w:rPr>
        <w:t xml:space="preserve">te. Whilst this policy and </w:t>
      </w:r>
      <w:r w:rsidR="00D928F2">
        <w:rPr>
          <w:rFonts w:cstheme="minorHAnsi"/>
          <w:color w:val="404040" w:themeColor="text1" w:themeTint="BF"/>
          <w:sz w:val="24"/>
          <w:szCs w:val="24"/>
        </w:rPr>
        <w:t>its associated procedures</w:t>
      </w:r>
      <w:r w:rsidR="00AA0020" w:rsidRPr="00CF53F7">
        <w:rPr>
          <w:rFonts w:cstheme="minorHAnsi"/>
          <w:color w:val="404040" w:themeColor="text1" w:themeTint="BF"/>
          <w:sz w:val="24"/>
          <w:szCs w:val="24"/>
        </w:rPr>
        <w:t xml:space="preserve"> will </w:t>
      </w:r>
      <w:r w:rsidR="00861C74" w:rsidRPr="00CF53F7">
        <w:rPr>
          <w:rFonts w:cstheme="minorHAnsi"/>
          <w:color w:val="404040" w:themeColor="text1" w:themeTint="BF"/>
          <w:sz w:val="24"/>
          <w:szCs w:val="24"/>
        </w:rPr>
        <w:t xml:space="preserve">only apply </w:t>
      </w:r>
      <w:r w:rsidR="00AA0020" w:rsidRPr="00CF53F7">
        <w:rPr>
          <w:rFonts w:cstheme="minorHAnsi"/>
          <w:color w:val="404040" w:themeColor="text1" w:themeTint="BF"/>
          <w:sz w:val="24"/>
          <w:szCs w:val="24"/>
        </w:rPr>
        <w:t xml:space="preserve">to those parts of study provided by or under the name of the University of Stirling, if a student receives any academic </w:t>
      </w:r>
      <w:r w:rsidR="00D928F2">
        <w:rPr>
          <w:rFonts w:cstheme="minorHAnsi"/>
          <w:color w:val="404040" w:themeColor="text1" w:themeTint="BF"/>
          <w:sz w:val="24"/>
          <w:szCs w:val="24"/>
        </w:rPr>
        <w:t>integrity-based</w:t>
      </w:r>
      <w:r w:rsidR="00AA0020" w:rsidRPr="00CF53F7">
        <w:rPr>
          <w:rFonts w:cstheme="minorHAnsi"/>
          <w:color w:val="404040" w:themeColor="text1" w:themeTint="BF"/>
          <w:sz w:val="24"/>
          <w:szCs w:val="24"/>
        </w:rPr>
        <w:t xml:space="preserve"> outcomes or penalties from the collaborative/partner institution, these will be counted within any determination of an outcome or penalty under the University of Stirling Academic Misconduct Procedure.</w:t>
      </w:r>
    </w:p>
    <w:p w14:paraId="5BCCEFE4" w14:textId="77777777" w:rsidR="00390273" w:rsidRPr="00CF53F7" w:rsidRDefault="00390273" w:rsidP="007902E7">
      <w:pPr>
        <w:pStyle w:val="ListParagraph"/>
        <w:shd w:val="clear" w:color="auto" w:fill="FFFFFF"/>
        <w:spacing w:after="0"/>
        <w:ind w:left="426"/>
        <w:jc w:val="both"/>
        <w:rPr>
          <w:rFonts w:ascii="Calibri" w:eastAsia="Times New Roman" w:hAnsi="Calibri" w:cs="Calibri"/>
          <w:bCs/>
          <w:color w:val="404040" w:themeColor="text1" w:themeTint="BF"/>
        </w:rPr>
      </w:pPr>
    </w:p>
    <w:p w14:paraId="42B357B6" w14:textId="18B066CE" w:rsidR="00D51001" w:rsidRPr="00CF53F7" w:rsidRDefault="00D51001" w:rsidP="007902E7">
      <w:pPr>
        <w:pStyle w:val="ListParagraph"/>
        <w:numPr>
          <w:ilvl w:val="0"/>
          <w:numId w:val="1"/>
        </w:numPr>
        <w:shd w:val="clear" w:color="auto" w:fill="FFFFFF"/>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Matters of academic misconduct are considered through the Academic</w:t>
      </w:r>
      <w:r w:rsidR="00D0014E" w:rsidRPr="00CF53F7">
        <w:rPr>
          <w:rFonts w:cstheme="minorHAnsi"/>
          <w:color w:val="404040" w:themeColor="text1" w:themeTint="BF"/>
          <w:sz w:val="24"/>
          <w:szCs w:val="24"/>
        </w:rPr>
        <w:t xml:space="preserve"> Misconduct P</w:t>
      </w:r>
      <w:r w:rsidRPr="00CF53F7">
        <w:rPr>
          <w:rFonts w:cstheme="minorHAnsi"/>
          <w:color w:val="404040" w:themeColor="text1" w:themeTint="BF"/>
          <w:sz w:val="24"/>
          <w:szCs w:val="24"/>
        </w:rPr>
        <w:t>rocedure which accompanies and operate</w:t>
      </w:r>
      <w:r w:rsidR="009B1CAC" w:rsidRPr="00CF53F7">
        <w:rPr>
          <w:rFonts w:cstheme="minorHAnsi"/>
          <w:color w:val="404040" w:themeColor="text1" w:themeTint="BF"/>
          <w:sz w:val="24"/>
          <w:szCs w:val="24"/>
        </w:rPr>
        <w:t>s</w:t>
      </w:r>
      <w:r w:rsidRPr="00CF53F7">
        <w:rPr>
          <w:rFonts w:cstheme="minorHAnsi"/>
          <w:color w:val="404040" w:themeColor="text1" w:themeTint="BF"/>
          <w:sz w:val="24"/>
          <w:szCs w:val="24"/>
        </w:rPr>
        <w:t xml:space="preserve"> in parallel with this policy. However, where a student is </w:t>
      </w:r>
      <w:r w:rsidR="002D070A" w:rsidRPr="00CF53F7">
        <w:rPr>
          <w:rFonts w:cstheme="minorHAnsi"/>
          <w:color w:val="404040" w:themeColor="text1" w:themeTint="BF"/>
          <w:sz w:val="24"/>
          <w:szCs w:val="24"/>
        </w:rPr>
        <w:t>confirmed</w:t>
      </w:r>
      <w:r w:rsidRPr="00CF53F7">
        <w:rPr>
          <w:rFonts w:cstheme="minorHAnsi"/>
          <w:color w:val="404040" w:themeColor="text1" w:themeTint="BF"/>
          <w:sz w:val="24"/>
          <w:szCs w:val="24"/>
        </w:rPr>
        <w:t xml:space="preserve"> to have </w:t>
      </w:r>
      <w:r w:rsidR="00861C74" w:rsidRPr="00CF53F7">
        <w:rPr>
          <w:rFonts w:cstheme="minorHAnsi"/>
          <w:color w:val="404040" w:themeColor="text1" w:themeTint="BF"/>
          <w:sz w:val="24"/>
          <w:szCs w:val="24"/>
        </w:rPr>
        <w:t>carried out</w:t>
      </w:r>
      <w:r w:rsidRPr="00CF53F7">
        <w:rPr>
          <w:rFonts w:cstheme="minorHAnsi"/>
          <w:color w:val="404040" w:themeColor="text1" w:themeTint="BF"/>
          <w:sz w:val="24"/>
          <w:szCs w:val="24"/>
        </w:rPr>
        <w:t xml:space="preserve"> academic misconduct and their actions may also represent non-academic misconduct</w:t>
      </w:r>
      <w:r w:rsidR="00373FCB" w:rsidRPr="00CF53F7">
        <w:rPr>
          <w:rFonts w:cstheme="minorHAnsi"/>
          <w:color w:val="404040" w:themeColor="text1" w:themeTint="BF"/>
          <w:sz w:val="24"/>
          <w:szCs w:val="24"/>
        </w:rPr>
        <w:t>,</w:t>
      </w:r>
      <w:r w:rsidRPr="00CF53F7">
        <w:rPr>
          <w:rFonts w:cstheme="minorHAnsi"/>
          <w:color w:val="404040" w:themeColor="text1" w:themeTint="BF"/>
          <w:sz w:val="24"/>
          <w:szCs w:val="24"/>
        </w:rPr>
        <w:t xml:space="preserve"> </w:t>
      </w:r>
      <w:r w:rsidR="00373FCB" w:rsidRPr="00CF53F7">
        <w:rPr>
          <w:rFonts w:cstheme="minorHAnsi"/>
          <w:color w:val="404040" w:themeColor="text1" w:themeTint="BF"/>
          <w:sz w:val="24"/>
          <w:szCs w:val="24"/>
        </w:rPr>
        <w:t xml:space="preserve">the University may decide that it is necessary for action to be taken under </w:t>
      </w:r>
      <w:hyperlink r:id="rId13" w:history="1">
        <w:r w:rsidRPr="00CF53F7">
          <w:rPr>
            <w:rStyle w:val="Hyperlink"/>
            <w:rFonts w:cstheme="minorHAnsi"/>
            <w:sz w:val="24"/>
            <w:szCs w:val="24"/>
          </w:rPr>
          <w:t>Ordinance 2, the Code of Student Discipline</w:t>
        </w:r>
      </w:hyperlink>
      <w:r w:rsidRPr="00CF53F7">
        <w:rPr>
          <w:rFonts w:cstheme="minorHAnsi"/>
          <w:color w:val="404040" w:themeColor="text1" w:themeTint="BF"/>
          <w:sz w:val="24"/>
          <w:szCs w:val="24"/>
        </w:rPr>
        <w:t xml:space="preserve">, </w:t>
      </w:r>
      <w:r w:rsidRPr="00CF53F7">
        <w:rPr>
          <w:rFonts w:cstheme="minorHAnsi"/>
          <w:i/>
          <w:color w:val="404040" w:themeColor="text1" w:themeTint="BF"/>
          <w:sz w:val="24"/>
          <w:szCs w:val="24"/>
        </w:rPr>
        <w:t>in addition</w:t>
      </w:r>
      <w:r w:rsidR="0069370E" w:rsidRPr="00CF53F7">
        <w:rPr>
          <w:rFonts w:cstheme="minorHAnsi"/>
          <w:color w:val="404040" w:themeColor="text1" w:themeTint="BF"/>
          <w:sz w:val="24"/>
          <w:szCs w:val="24"/>
        </w:rPr>
        <w:t xml:space="preserve"> to the action</w:t>
      </w:r>
      <w:r w:rsidRPr="00CF53F7">
        <w:rPr>
          <w:rFonts w:cstheme="minorHAnsi"/>
          <w:color w:val="404040" w:themeColor="text1" w:themeTint="BF"/>
          <w:sz w:val="24"/>
          <w:szCs w:val="24"/>
        </w:rPr>
        <w:t xml:space="preserve"> taken through the Academic Misconduct Procedure. Where this is the case, action under Ordinance 2 will be progressed after the outcome of the Academic Misconduct Procedure has been determined. </w:t>
      </w:r>
    </w:p>
    <w:p w14:paraId="6A76D4C0" w14:textId="74EED751" w:rsidR="005A2DD4" w:rsidRPr="00CF53F7" w:rsidRDefault="00D51001" w:rsidP="00D928F2">
      <w:pPr>
        <w:tabs>
          <w:tab w:val="left" w:pos="4230"/>
        </w:tabs>
        <w:spacing w:after="0"/>
        <w:rPr>
          <w:rFonts w:asciiTheme="majorHAnsi" w:eastAsia="Times New Roman" w:hAnsiTheme="majorHAnsi" w:cstheme="majorBidi"/>
          <w:b/>
          <w:color w:val="404040" w:themeColor="text1" w:themeTint="BF"/>
          <w:sz w:val="28"/>
          <w:szCs w:val="28"/>
          <w:lang w:val="en-US"/>
        </w:rPr>
      </w:pPr>
      <w:r w:rsidRPr="00CF53F7">
        <w:rPr>
          <w:rFonts w:eastAsia="Times New Roman"/>
          <w:b/>
          <w:color w:val="404040" w:themeColor="text1" w:themeTint="BF"/>
          <w:sz w:val="28"/>
          <w:szCs w:val="28"/>
          <w:lang w:val="en-US"/>
        </w:rPr>
        <w:tab/>
      </w:r>
    </w:p>
    <w:p w14:paraId="5FE36953" w14:textId="7A64073E" w:rsidR="0025519D" w:rsidRPr="00CF53F7" w:rsidRDefault="0025519D" w:rsidP="007902E7">
      <w:pPr>
        <w:pStyle w:val="Heading2"/>
        <w:spacing w:before="0"/>
        <w:jc w:val="both"/>
        <w:rPr>
          <w:rFonts w:eastAsia="Times New Roman"/>
          <w:b/>
          <w:color w:val="404040" w:themeColor="text1" w:themeTint="BF"/>
          <w:sz w:val="28"/>
          <w:szCs w:val="28"/>
          <w:lang w:val="en-US"/>
        </w:rPr>
      </w:pPr>
      <w:bookmarkStart w:id="6" w:name="_Toc149311073"/>
      <w:r w:rsidRPr="00CF53F7">
        <w:rPr>
          <w:rFonts w:eastAsia="Times New Roman"/>
          <w:b/>
          <w:color w:val="404040" w:themeColor="text1" w:themeTint="BF"/>
          <w:sz w:val="28"/>
          <w:szCs w:val="28"/>
          <w:lang w:val="en-US"/>
        </w:rPr>
        <w:t>Points of Policy</w:t>
      </w:r>
      <w:bookmarkEnd w:id="6"/>
    </w:p>
    <w:p w14:paraId="6E52B5C3" w14:textId="77777777" w:rsidR="00412236" w:rsidRDefault="00412236" w:rsidP="00412236">
      <w:pPr>
        <w:pStyle w:val="ListParagraph"/>
        <w:shd w:val="clear" w:color="auto" w:fill="FFFFFF"/>
        <w:spacing w:after="0"/>
        <w:ind w:left="426"/>
        <w:jc w:val="both"/>
        <w:rPr>
          <w:rFonts w:cstheme="minorHAnsi"/>
          <w:color w:val="404040" w:themeColor="text1" w:themeTint="BF"/>
          <w:sz w:val="24"/>
          <w:szCs w:val="24"/>
        </w:rPr>
      </w:pPr>
    </w:p>
    <w:p w14:paraId="7370F59A" w14:textId="179FF3A5" w:rsidR="00373FCB" w:rsidRPr="00CF53F7" w:rsidRDefault="0025519D" w:rsidP="007902E7">
      <w:pPr>
        <w:pStyle w:val="ListParagraph"/>
        <w:numPr>
          <w:ilvl w:val="0"/>
          <w:numId w:val="1"/>
        </w:numPr>
        <w:shd w:val="clear" w:color="auto" w:fill="FFFFFF"/>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 xml:space="preserve">Academic integrity </w:t>
      </w:r>
      <w:r w:rsidR="00373FCB" w:rsidRPr="00CF53F7">
        <w:rPr>
          <w:rFonts w:cstheme="minorHAnsi"/>
          <w:color w:val="404040" w:themeColor="text1" w:themeTint="BF"/>
          <w:sz w:val="24"/>
          <w:szCs w:val="24"/>
        </w:rPr>
        <w:t>describes the values that are held as essential in UK Higher Education</w:t>
      </w:r>
      <w:r w:rsidRPr="00CF53F7">
        <w:rPr>
          <w:rFonts w:cstheme="minorHAnsi"/>
          <w:color w:val="404040" w:themeColor="text1" w:themeTint="BF"/>
          <w:sz w:val="24"/>
          <w:szCs w:val="24"/>
        </w:rPr>
        <w:t xml:space="preserve">, and it is expected that </w:t>
      </w:r>
      <w:r w:rsidR="00D0014E" w:rsidRPr="00CF53F7">
        <w:rPr>
          <w:rFonts w:cstheme="minorHAnsi"/>
          <w:color w:val="404040" w:themeColor="text1" w:themeTint="BF"/>
          <w:sz w:val="24"/>
          <w:szCs w:val="24"/>
        </w:rPr>
        <w:t xml:space="preserve">all staff and students demonstrate </w:t>
      </w:r>
      <w:r w:rsidR="00373FCB" w:rsidRPr="00CF53F7">
        <w:rPr>
          <w:rFonts w:cstheme="minorHAnsi"/>
          <w:color w:val="404040" w:themeColor="text1" w:themeTint="BF"/>
          <w:sz w:val="24"/>
          <w:szCs w:val="24"/>
        </w:rPr>
        <w:t>these values</w:t>
      </w:r>
      <w:r w:rsidRPr="00CF53F7">
        <w:rPr>
          <w:rFonts w:cstheme="minorHAnsi"/>
          <w:color w:val="404040" w:themeColor="text1" w:themeTint="BF"/>
          <w:sz w:val="24"/>
          <w:szCs w:val="24"/>
        </w:rPr>
        <w:t xml:space="preserve"> in all aspects of their </w:t>
      </w:r>
      <w:r w:rsidR="00373FCB" w:rsidRPr="00CF53F7">
        <w:rPr>
          <w:rFonts w:cstheme="minorHAnsi"/>
          <w:color w:val="404040" w:themeColor="text1" w:themeTint="BF"/>
          <w:sz w:val="24"/>
          <w:szCs w:val="24"/>
        </w:rPr>
        <w:t xml:space="preserve">academic studies, </w:t>
      </w:r>
      <w:proofErr w:type="gramStart"/>
      <w:r w:rsidR="00373FCB" w:rsidRPr="00CF53F7">
        <w:rPr>
          <w:rFonts w:cstheme="minorHAnsi"/>
          <w:color w:val="404040" w:themeColor="text1" w:themeTint="BF"/>
          <w:sz w:val="24"/>
          <w:szCs w:val="24"/>
        </w:rPr>
        <w:t>research</w:t>
      </w:r>
      <w:proofErr w:type="gramEnd"/>
      <w:r w:rsidR="00373FCB" w:rsidRPr="00CF53F7">
        <w:rPr>
          <w:rFonts w:cstheme="minorHAnsi"/>
          <w:color w:val="404040" w:themeColor="text1" w:themeTint="BF"/>
          <w:sz w:val="24"/>
          <w:szCs w:val="24"/>
        </w:rPr>
        <w:t xml:space="preserve"> and conduct</w:t>
      </w:r>
      <w:r w:rsidRPr="00CF53F7">
        <w:rPr>
          <w:rFonts w:cstheme="minorHAnsi"/>
          <w:color w:val="404040" w:themeColor="text1" w:themeTint="BF"/>
          <w:sz w:val="24"/>
          <w:szCs w:val="24"/>
        </w:rPr>
        <w:t xml:space="preserve">. </w:t>
      </w:r>
    </w:p>
    <w:p w14:paraId="6390369D" w14:textId="77777777" w:rsidR="00373FCB" w:rsidRPr="00CF53F7" w:rsidRDefault="00373FCB" w:rsidP="007902E7">
      <w:pPr>
        <w:pStyle w:val="ListParagraph"/>
        <w:shd w:val="clear" w:color="auto" w:fill="FFFFFF"/>
        <w:spacing w:after="0"/>
        <w:ind w:left="426"/>
        <w:jc w:val="both"/>
        <w:rPr>
          <w:rFonts w:cstheme="minorHAnsi"/>
          <w:color w:val="404040" w:themeColor="text1" w:themeTint="BF"/>
          <w:sz w:val="24"/>
          <w:szCs w:val="24"/>
        </w:rPr>
      </w:pPr>
    </w:p>
    <w:p w14:paraId="6DFA86AE" w14:textId="323FCAEC" w:rsidR="00373FCB" w:rsidRPr="00CF53F7" w:rsidRDefault="00C264AC" w:rsidP="007902E7">
      <w:pPr>
        <w:pStyle w:val="ListParagraph"/>
        <w:numPr>
          <w:ilvl w:val="0"/>
          <w:numId w:val="1"/>
        </w:numPr>
        <w:shd w:val="clear" w:color="auto" w:fill="FFFFFF"/>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The six fundamental academic</w:t>
      </w:r>
      <w:r w:rsidR="00373FCB" w:rsidRPr="00CF53F7">
        <w:rPr>
          <w:rFonts w:cstheme="minorHAnsi"/>
          <w:color w:val="404040" w:themeColor="text1" w:themeTint="BF"/>
          <w:sz w:val="24"/>
          <w:szCs w:val="24"/>
        </w:rPr>
        <w:t xml:space="preserve"> values the University of Stirling upholds are that staff and students as members of the University community act consistently with:</w:t>
      </w:r>
    </w:p>
    <w:p w14:paraId="7D16C9D2" w14:textId="77777777" w:rsidR="00373FCB" w:rsidRPr="00CF53F7" w:rsidRDefault="00373FCB" w:rsidP="007902E7">
      <w:pPr>
        <w:pStyle w:val="ListParagraph"/>
        <w:shd w:val="clear" w:color="auto" w:fill="FFFFFF"/>
        <w:spacing w:after="0"/>
        <w:ind w:left="426"/>
        <w:jc w:val="both"/>
        <w:rPr>
          <w:rFonts w:cstheme="minorHAnsi"/>
          <w:color w:val="404040" w:themeColor="text1" w:themeTint="BF"/>
          <w:sz w:val="24"/>
          <w:szCs w:val="24"/>
        </w:rPr>
      </w:pPr>
    </w:p>
    <w:p w14:paraId="78AF23CF" w14:textId="07391CB0" w:rsidR="00373FCB" w:rsidRPr="00CF53F7" w:rsidRDefault="00373FCB" w:rsidP="007902E7">
      <w:pPr>
        <w:pStyle w:val="ListParagraph"/>
        <w:numPr>
          <w:ilvl w:val="1"/>
          <w:numId w:val="1"/>
        </w:numPr>
        <w:shd w:val="clear" w:color="auto" w:fill="FFFFFF"/>
        <w:spacing w:after="0"/>
        <w:ind w:left="993" w:hanging="426"/>
        <w:jc w:val="both"/>
        <w:rPr>
          <w:rFonts w:cstheme="minorHAnsi"/>
          <w:color w:val="404040" w:themeColor="text1" w:themeTint="BF"/>
          <w:sz w:val="24"/>
          <w:szCs w:val="24"/>
        </w:rPr>
      </w:pPr>
      <w:r w:rsidRPr="00CF53F7">
        <w:rPr>
          <w:rFonts w:cstheme="minorHAnsi"/>
          <w:b/>
          <w:color w:val="404040" w:themeColor="text1" w:themeTint="BF"/>
          <w:sz w:val="24"/>
          <w:szCs w:val="24"/>
        </w:rPr>
        <w:t>Honesty</w:t>
      </w:r>
      <w:r w:rsidRPr="00CF53F7">
        <w:rPr>
          <w:rFonts w:cstheme="minorHAnsi"/>
          <w:color w:val="404040" w:themeColor="text1" w:themeTint="BF"/>
          <w:sz w:val="24"/>
          <w:szCs w:val="24"/>
        </w:rPr>
        <w:t>, and are truthful about which ideas are their own and which are from other people's work in their learning, research and practice, and about</w:t>
      </w:r>
      <w:r w:rsidR="00C264AC" w:rsidRPr="00CF53F7">
        <w:rPr>
          <w:rFonts w:cstheme="minorHAnsi"/>
          <w:color w:val="404040" w:themeColor="text1" w:themeTint="BF"/>
          <w:sz w:val="24"/>
          <w:szCs w:val="24"/>
        </w:rPr>
        <w:t xml:space="preserve"> the methods and results of their</w:t>
      </w:r>
      <w:r w:rsidRPr="00CF53F7">
        <w:rPr>
          <w:rFonts w:cstheme="minorHAnsi"/>
          <w:color w:val="404040" w:themeColor="text1" w:themeTint="BF"/>
          <w:sz w:val="24"/>
          <w:szCs w:val="24"/>
        </w:rPr>
        <w:t xml:space="preserve"> research.</w:t>
      </w:r>
    </w:p>
    <w:p w14:paraId="1902B629" w14:textId="2EFE0DE5" w:rsidR="00373FCB" w:rsidRPr="00CF53F7" w:rsidRDefault="00373FCB" w:rsidP="007902E7">
      <w:pPr>
        <w:pStyle w:val="ListParagraph"/>
        <w:numPr>
          <w:ilvl w:val="1"/>
          <w:numId w:val="1"/>
        </w:numPr>
        <w:shd w:val="clear" w:color="auto" w:fill="FFFFFF"/>
        <w:spacing w:after="0"/>
        <w:ind w:left="993" w:hanging="426"/>
        <w:jc w:val="both"/>
        <w:rPr>
          <w:rFonts w:cstheme="minorHAnsi"/>
          <w:color w:val="404040" w:themeColor="text1" w:themeTint="BF"/>
          <w:sz w:val="24"/>
          <w:szCs w:val="24"/>
        </w:rPr>
      </w:pPr>
      <w:r w:rsidRPr="00CF53F7">
        <w:rPr>
          <w:rFonts w:cstheme="minorHAnsi"/>
          <w:b/>
          <w:color w:val="404040" w:themeColor="text1" w:themeTint="BF"/>
          <w:sz w:val="24"/>
          <w:szCs w:val="24"/>
        </w:rPr>
        <w:t>Fairness</w:t>
      </w:r>
      <w:r w:rsidRPr="00CF53F7">
        <w:rPr>
          <w:rFonts w:cstheme="minorHAnsi"/>
          <w:color w:val="404040" w:themeColor="text1" w:themeTint="BF"/>
          <w:sz w:val="24"/>
          <w:szCs w:val="24"/>
        </w:rPr>
        <w:t xml:space="preserve">, and do not take advantage of other people's work, for example, by pretending it is their own work. </w:t>
      </w:r>
    </w:p>
    <w:p w14:paraId="375DFDEC" w14:textId="73C0B952" w:rsidR="00373FCB" w:rsidRPr="00CF53F7" w:rsidRDefault="00373FCB" w:rsidP="007902E7">
      <w:pPr>
        <w:pStyle w:val="ListParagraph"/>
        <w:numPr>
          <w:ilvl w:val="1"/>
          <w:numId w:val="1"/>
        </w:numPr>
        <w:shd w:val="clear" w:color="auto" w:fill="FFFFFF"/>
        <w:spacing w:after="0"/>
        <w:ind w:left="993" w:hanging="426"/>
        <w:jc w:val="both"/>
        <w:rPr>
          <w:rFonts w:cstheme="minorHAnsi"/>
          <w:color w:val="404040" w:themeColor="text1" w:themeTint="BF"/>
          <w:sz w:val="24"/>
          <w:szCs w:val="24"/>
        </w:rPr>
      </w:pPr>
      <w:r w:rsidRPr="00CF53F7">
        <w:rPr>
          <w:rFonts w:cstheme="minorHAnsi"/>
          <w:b/>
          <w:color w:val="404040" w:themeColor="text1" w:themeTint="BF"/>
          <w:sz w:val="24"/>
          <w:szCs w:val="24"/>
        </w:rPr>
        <w:t>Responsibility</w:t>
      </w:r>
      <w:r w:rsidR="009916CB" w:rsidRPr="00CF53F7">
        <w:rPr>
          <w:rFonts w:cstheme="minorHAnsi"/>
          <w:color w:val="404040" w:themeColor="text1" w:themeTint="BF"/>
          <w:sz w:val="24"/>
          <w:szCs w:val="24"/>
        </w:rPr>
        <w:t>, by taking</w:t>
      </w:r>
      <w:r w:rsidRPr="00CF53F7">
        <w:rPr>
          <w:rFonts w:cstheme="minorHAnsi"/>
          <w:color w:val="404040" w:themeColor="text1" w:themeTint="BF"/>
          <w:sz w:val="24"/>
          <w:szCs w:val="24"/>
        </w:rPr>
        <w:t xml:space="preserve"> responsibility for their ow</w:t>
      </w:r>
      <w:r w:rsidR="009916CB" w:rsidRPr="00CF53F7">
        <w:rPr>
          <w:rFonts w:cstheme="minorHAnsi"/>
          <w:color w:val="404040" w:themeColor="text1" w:themeTint="BF"/>
          <w:sz w:val="24"/>
          <w:szCs w:val="24"/>
        </w:rPr>
        <w:t>n learning, actively seeking out the information they need to study effectively and, as part of the University community, sharing</w:t>
      </w:r>
      <w:r w:rsidRPr="00CF53F7">
        <w:rPr>
          <w:rFonts w:cstheme="minorHAnsi"/>
          <w:color w:val="404040" w:themeColor="text1" w:themeTint="BF"/>
          <w:sz w:val="24"/>
          <w:szCs w:val="24"/>
        </w:rPr>
        <w:t xml:space="preserve"> respo</w:t>
      </w:r>
      <w:r w:rsidR="009916CB" w:rsidRPr="00CF53F7">
        <w:rPr>
          <w:rFonts w:cstheme="minorHAnsi"/>
          <w:color w:val="404040" w:themeColor="text1" w:themeTint="BF"/>
          <w:sz w:val="24"/>
          <w:szCs w:val="24"/>
        </w:rPr>
        <w:t>nsibility for these values being</w:t>
      </w:r>
      <w:r w:rsidRPr="00CF53F7">
        <w:rPr>
          <w:rFonts w:cstheme="minorHAnsi"/>
          <w:color w:val="404040" w:themeColor="text1" w:themeTint="BF"/>
          <w:sz w:val="24"/>
          <w:szCs w:val="24"/>
        </w:rPr>
        <w:t xml:space="preserve"> upheld. </w:t>
      </w:r>
    </w:p>
    <w:p w14:paraId="19F7C667" w14:textId="2EDECF24" w:rsidR="00373FCB" w:rsidRPr="00CF53F7" w:rsidRDefault="00373FCB" w:rsidP="007902E7">
      <w:pPr>
        <w:pStyle w:val="ListParagraph"/>
        <w:numPr>
          <w:ilvl w:val="1"/>
          <w:numId w:val="1"/>
        </w:numPr>
        <w:shd w:val="clear" w:color="auto" w:fill="FFFFFF"/>
        <w:spacing w:after="0"/>
        <w:ind w:left="993" w:hanging="426"/>
        <w:jc w:val="both"/>
        <w:rPr>
          <w:rFonts w:cstheme="minorHAnsi"/>
          <w:color w:val="404040" w:themeColor="text1" w:themeTint="BF"/>
          <w:sz w:val="24"/>
          <w:szCs w:val="24"/>
        </w:rPr>
      </w:pPr>
      <w:r w:rsidRPr="00CF53F7">
        <w:rPr>
          <w:rFonts w:cstheme="minorHAnsi"/>
          <w:b/>
          <w:color w:val="404040" w:themeColor="text1" w:themeTint="BF"/>
          <w:sz w:val="24"/>
          <w:szCs w:val="24"/>
        </w:rPr>
        <w:t>Respect</w:t>
      </w:r>
      <w:r w:rsidR="009916CB" w:rsidRPr="00CF53F7">
        <w:rPr>
          <w:rFonts w:cstheme="minorHAnsi"/>
          <w:color w:val="404040" w:themeColor="text1" w:themeTint="BF"/>
          <w:sz w:val="24"/>
          <w:szCs w:val="24"/>
        </w:rPr>
        <w:t xml:space="preserve">, and </w:t>
      </w:r>
      <w:r w:rsidRPr="00CF53F7">
        <w:rPr>
          <w:rFonts w:cstheme="minorHAnsi"/>
          <w:color w:val="404040" w:themeColor="text1" w:themeTint="BF"/>
          <w:sz w:val="24"/>
          <w:szCs w:val="24"/>
        </w:rPr>
        <w:t xml:space="preserve">show respect for other students, staff and the work of others and </w:t>
      </w:r>
      <w:r w:rsidR="009916CB" w:rsidRPr="00CF53F7">
        <w:rPr>
          <w:rFonts w:cstheme="minorHAnsi"/>
          <w:color w:val="404040" w:themeColor="text1" w:themeTint="BF"/>
          <w:sz w:val="24"/>
          <w:szCs w:val="24"/>
        </w:rPr>
        <w:t xml:space="preserve">expect the same </w:t>
      </w:r>
      <w:r w:rsidRPr="00CF53F7">
        <w:rPr>
          <w:rFonts w:cstheme="minorHAnsi"/>
          <w:color w:val="404040" w:themeColor="text1" w:themeTint="BF"/>
          <w:sz w:val="24"/>
          <w:szCs w:val="24"/>
        </w:rPr>
        <w:t>in return.</w:t>
      </w:r>
    </w:p>
    <w:p w14:paraId="736091A4" w14:textId="5898BC7A" w:rsidR="00373FCB" w:rsidRPr="00CF53F7" w:rsidRDefault="00373FCB" w:rsidP="007902E7">
      <w:pPr>
        <w:pStyle w:val="ListParagraph"/>
        <w:numPr>
          <w:ilvl w:val="1"/>
          <w:numId w:val="1"/>
        </w:numPr>
        <w:shd w:val="clear" w:color="auto" w:fill="FFFFFF"/>
        <w:spacing w:after="0"/>
        <w:ind w:left="993" w:hanging="426"/>
        <w:jc w:val="both"/>
        <w:rPr>
          <w:rFonts w:cstheme="minorHAnsi"/>
          <w:color w:val="404040" w:themeColor="text1" w:themeTint="BF"/>
          <w:sz w:val="24"/>
          <w:szCs w:val="24"/>
        </w:rPr>
      </w:pPr>
      <w:r w:rsidRPr="00CF53F7">
        <w:rPr>
          <w:rFonts w:cstheme="minorHAnsi"/>
          <w:b/>
          <w:color w:val="404040" w:themeColor="text1" w:themeTint="BF"/>
          <w:sz w:val="24"/>
          <w:szCs w:val="24"/>
        </w:rPr>
        <w:t>Trust</w:t>
      </w:r>
      <w:r w:rsidR="009916CB" w:rsidRPr="00CF53F7">
        <w:rPr>
          <w:rFonts w:cstheme="minorHAnsi"/>
          <w:color w:val="404040" w:themeColor="text1" w:themeTint="BF"/>
          <w:sz w:val="24"/>
          <w:szCs w:val="24"/>
        </w:rPr>
        <w:t>, and trust that they</w:t>
      </w:r>
      <w:r w:rsidRPr="00CF53F7">
        <w:rPr>
          <w:rFonts w:cstheme="minorHAnsi"/>
          <w:color w:val="404040" w:themeColor="text1" w:themeTint="BF"/>
          <w:sz w:val="24"/>
          <w:szCs w:val="24"/>
        </w:rPr>
        <w:t xml:space="preserve"> and the whole University community will act fairly and consistently in protecting these values.</w:t>
      </w:r>
    </w:p>
    <w:p w14:paraId="166BF9BE" w14:textId="53421DA6" w:rsidR="00373FCB" w:rsidRPr="00CF53F7" w:rsidRDefault="00373FCB" w:rsidP="007902E7">
      <w:pPr>
        <w:pStyle w:val="ListParagraph"/>
        <w:numPr>
          <w:ilvl w:val="1"/>
          <w:numId w:val="1"/>
        </w:numPr>
        <w:shd w:val="clear" w:color="auto" w:fill="FFFFFF"/>
        <w:spacing w:after="0"/>
        <w:ind w:left="993" w:hanging="426"/>
        <w:jc w:val="both"/>
        <w:rPr>
          <w:rFonts w:cstheme="minorHAnsi"/>
          <w:color w:val="404040" w:themeColor="text1" w:themeTint="BF"/>
          <w:sz w:val="24"/>
          <w:szCs w:val="24"/>
        </w:rPr>
      </w:pPr>
      <w:r w:rsidRPr="00CF53F7">
        <w:rPr>
          <w:rFonts w:cstheme="minorHAnsi"/>
          <w:b/>
          <w:color w:val="404040" w:themeColor="text1" w:themeTint="BF"/>
          <w:sz w:val="24"/>
          <w:szCs w:val="24"/>
        </w:rPr>
        <w:t>Courage</w:t>
      </w:r>
      <w:r w:rsidRPr="00CF53F7">
        <w:rPr>
          <w:rFonts w:cstheme="minorHAnsi"/>
          <w:color w:val="404040" w:themeColor="text1" w:themeTint="BF"/>
          <w:sz w:val="24"/>
          <w:szCs w:val="24"/>
        </w:rPr>
        <w:t xml:space="preserve">, </w:t>
      </w:r>
      <w:r w:rsidR="009916CB" w:rsidRPr="00CF53F7">
        <w:rPr>
          <w:rFonts w:cstheme="minorHAnsi"/>
          <w:color w:val="404040" w:themeColor="text1" w:themeTint="BF"/>
          <w:sz w:val="24"/>
          <w:szCs w:val="24"/>
        </w:rPr>
        <w:t xml:space="preserve">and </w:t>
      </w:r>
      <w:r w:rsidRPr="00CF53F7">
        <w:rPr>
          <w:rFonts w:cstheme="minorHAnsi"/>
          <w:color w:val="404040" w:themeColor="text1" w:themeTint="BF"/>
          <w:sz w:val="24"/>
          <w:szCs w:val="24"/>
        </w:rPr>
        <w:t>as part of the University community, show courage to uph</w:t>
      </w:r>
      <w:r w:rsidR="009916CB" w:rsidRPr="00CF53F7">
        <w:rPr>
          <w:rFonts w:cstheme="minorHAnsi"/>
          <w:color w:val="404040" w:themeColor="text1" w:themeTint="BF"/>
          <w:sz w:val="24"/>
          <w:szCs w:val="24"/>
        </w:rPr>
        <w:t>old these values, even when it</w:t>
      </w:r>
      <w:r w:rsidRPr="00CF53F7">
        <w:rPr>
          <w:rFonts w:cstheme="minorHAnsi"/>
          <w:color w:val="404040" w:themeColor="text1" w:themeTint="BF"/>
          <w:sz w:val="24"/>
          <w:szCs w:val="24"/>
        </w:rPr>
        <w:t xml:space="preserve"> is difficult to do so</w:t>
      </w:r>
      <w:r w:rsidR="009916CB" w:rsidRPr="00CF53F7">
        <w:rPr>
          <w:rFonts w:cstheme="minorHAnsi"/>
          <w:color w:val="404040" w:themeColor="text1" w:themeTint="BF"/>
          <w:sz w:val="24"/>
          <w:szCs w:val="24"/>
        </w:rPr>
        <w:t>.</w:t>
      </w:r>
    </w:p>
    <w:p w14:paraId="77A5502E" w14:textId="71D107B3" w:rsidR="00401B8A" w:rsidRPr="00CF53F7" w:rsidRDefault="00401B8A" w:rsidP="007902E7">
      <w:pPr>
        <w:shd w:val="clear" w:color="auto" w:fill="FFFFFF"/>
        <w:spacing w:after="0"/>
        <w:jc w:val="both"/>
        <w:rPr>
          <w:rFonts w:cstheme="minorHAnsi"/>
          <w:color w:val="404040" w:themeColor="text1" w:themeTint="BF"/>
          <w:sz w:val="24"/>
          <w:szCs w:val="24"/>
        </w:rPr>
      </w:pPr>
    </w:p>
    <w:p w14:paraId="7415B5F0" w14:textId="0148A0A8" w:rsidR="00AA0020" w:rsidRPr="00CF53F7" w:rsidRDefault="00E068BF" w:rsidP="007902E7">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Promoting and upholding academic i</w:t>
      </w:r>
      <w:r w:rsidR="0025519D" w:rsidRPr="00CF53F7">
        <w:rPr>
          <w:rFonts w:eastAsia="Times New Roman" w:cstheme="minorHAnsi"/>
          <w:color w:val="404040" w:themeColor="text1" w:themeTint="BF"/>
          <w:sz w:val="24"/>
          <w:szCs w:val="24"/>
        </w:rPr>
        <w:t xml:space="preserve">ntegrity is the </w:t>
      </w:r>
      <w:r w:rsidRPr="00CF53F7">
        <w:rPr>
          <w:rFonts w:eastAsia="Times New Roman" w:cstheme="minorHAnsi"/>
          <w:color w:val="404040" w:themeColor="text1" w:themeTint="BF"/>
          <w:sz w:val="24"/>
          <w:szCs w:val="24"/>
        </w:rPr>
        <w:t xml:space="preserve">collective </w:t>
      </w:r>
      <w:r w:rsidR="0025519D" w:rsidRPr="00CF53F7">
        <w:rPr>
          <w:rFonts w:eastAsia="Times New Roman" w:cstheme="minorHAnsi"/>
          <w:color w:val="404040" w:themeColor="text1" w:themeTint="BF"/>
          <w:sz w:val="24"/>
          <w:szCs w:val="24"/>
        </w:rPr>
        <w:t>responsibility of the University, its staff and its students.</w:t>
      </w:r>
      <w:r w:rsidR="002A4F2F" w:rsidRPr="00CF53F7">
        <w:rPr>
          <w:rFonts w:eastAsia="Times New Roman" w:cstheme="minorHAnsi"/>
          <w:color w:val="404040" w:themeColor="text1" w:themeTint="BF"/>
          <w:sz w:val="24"/>
          <w:szCs w:val="24"/>
        </w:rPr>
        <w:t xml:space="preserve"> All staff and students have a responsibility to contribute to the continuing integrity and therefore quality of University of Stirling degrees, including by highlighting any acts of academic misconduct or external sources that encourage and promot</w:t>
      </w:r>
      <w:r w:rsidR="006551E6" w:rsidRPr="00CF53F7">
        <w:rPr>
          <w:rFonts w:eastAsia="Times New Roman" w:cstheme="minorHAnsi"/>
          <w:color w:val="404040" w:themeColor="text1" w:themeTint="BF"/>
          <w:sz w:val="24"/>
          <w:szCs w:val="24"/>
        </w:rPr>
        <w:t>e cheating, such as essay mills.</w:t>
      </w:r>
    </w:p>
    <w:p w14:paraId="5A47F4E4" w14:textId="77777777" w:rsidR="006551E6" w:rsidRPr="00CF53F7" w:rsidRDefault="006551E6" w:rsidP="007902E7">
      <w:pPr>
        <w:pStyle w:val="ListParagraph"/>
        <w:shd w:val="clear" w:color="auto" w:fill="FEFEFE"/>
        <w:spacing w:after="0"/>
        <w:ind w:left="426"/>
        <w:jc w:val="both"/>
        <w:rPr>
          <w:rFonts w:eastAsia="Times New Roman" w:cstheme="minorHAnsi"/>
          <w:color w:val="404040" w:themeColor="text1" w:themeTint="BF"/>
          <w:sz w:val="24"/>
          <w:szCs w:val="24"/>
        </w:rPr>
      </w:pPr>
    </w:p>
    <w:p w14:paraId="0C5F3E99" w14:textId="7EC720BB" w:rsidR="0025519D" w:rsidRPr="00CF53F7" w:rsidRDefault="0025519D" w:rsidP="007902E7">
      <w:pPr>
        <w:shd w:val="clear" w:color="auto" w:fill="FEFEFE"/>
        <w:spacing w:after="0"/>
        <w:ind w:firstLine="360"/>
        <w:jc w:val="both"/>
        <w:rPr>
          <w:rFonts w:eastAsia="Times New Roman" w:cstheme="minorHAnsi"/>
          <w:i/>
          <w:color w:val="404040" w:themeColor="text1" w:themeTint="BF"/>
          <w:sz w:val="24"/>
          <w:szCs w:val="24"/>
        </w:rPr>
      </w:pPr>
      <w:r w:rsidRPr="00CF53F7">
        <w:rPr>
          <w:rFonts w:eastAsia="Times New Roman" w:cstheme="minorHAnsi"/>
          <w:i/>
          <w:color w:val="404040" w:themeColor="text1" w:themeTint="BF"/>
          <w:sz w:val="24"/>
          <w:szCs w:val="24"/>
        </w:rPr>
        <w:t>The University:</w:t>
      </w:r>
    </w:p>
    <w:p w14:paraId="3CF13B5D" w14:textId="6573FE28" w:rsidR="0025519D" w:rsidRPr="00CF53F7" w:rsidRDefault="0025519D" w:rsidP="00D9614B">
      <w:pPr>
        <w:pStyle w:val="ListParagraph"/>
        <w:numPr>
          <w:ilvl w:val="0"/>
          <w:numId w:val="2"/>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Ensures</w:t>
      </w:r>
      <w:r w:rsidR="005B1D48" w:rsidRPr="00CF53F7">
        <w:rPr>
          <w:rFonts w:eastAsia="Times New Roman" w:cstheme="minorHAnsi"/>
          <w:color w:val="404040" w:themeColor="text1" w:themeTint="BF"/>
          <w:sz w:val="24"/>
          <w:szCs w:val="24"/>
        </w:rPr>
        <w:t xml:space="preserve">, via the Education and Student Experience Committee and its sub-committees, </w:t>
      </w:r>
      <w:r w:rsidRPr="00CF53F7">
        <w:rPr>
          <w:rFonts w:eastAsia="Times New Roman" w:cstheme="minorHAnsi"/>
          <w:color w:val="404040" w:themeColor="text1" w:themeTint="BF"/>
          <w:sz w:val="24"/>
          <w:szCs w:val="24"/>
        </w:rPr>
        <w:t>that its Academic Integrity Policy</w:t>
      </w:r>
      <w:r w:rsidR="00740D75" w:rsidRPr="00CF53F7">
        <w:rPr>
          <w:rFonts w:eastAsia="Times New Roman" w:cstheme="minorHAnsi"/>
          <w:color w:val="404040" w:themeColor="text1" w:themeTint="BF"/>
          <w:sz w:val="24"/>
          <w:szCs w:val="24"/>
        </w:rPr>
        <w:t xml:space="preserve"> and associated procedures</w:t>
      </w:r>
      <w:r w:rsidRPr="00CF53F7">
        <w:rPr>
          <w:rFonts w:eastAsia="Times New Roman" w:cstheme="minorHAnsi"/>
          <w:color w:val="404040" w:themeColor="text1" w:themeTint="BF"/>
          <w:sz w:val="24"/>
          <w:szCs w:val="24"/>
        </w:rPr>
        <w:t xml:space="preserve"> </w:t>
      </w:r>
      <w:r w:rsidR="00740D75" w:rsidRPr="00CF53F7">
        <w:rPr>
          <w:rFonts w:eastAsia="Times New Roman" w:cstheme="minorHAnsi"/>
          <w:color w:val="404040" w:themeColor="text1" w:themeTint="BF"/>
          <w:sz w:val="24"/>
          <w:szCs w:val="24"/>
        </w:rPr>
        <w:t>are</w:t>
      </w:r>
      <w:r w:rsidRPr="00CF53F7">
        <w:rPr>
          <w:rFonts w:eastAsia="Times New Roman" w:cstheme="minorHAnsi"/>
          <w:color w:val="404040" w:themeColor="text1" w:themeTint="BF"/>
          <w:sz w:val="24"/>
          <w:szCs w:val="24"/>
        </w:rPr>
        <w:t xml:space="preserve"> </w:t>
      </w:r>
      <w:r w:rsidR="005B1D48" w:rsidRPr="00CF53F7">
        <w:rPr>
          <w:rFonts w:eastAsia="Times New Roman" w:cstheme="minorHAnsi"/>
          <w:color w:val="404040" w:themeColor="text1" w:themeTint="BF"/>
          <w:sz w:val="24"/>
          <w:szCs w:val="24"/>
        </w:rPr>
        <w:t xml:space="preserve">robust and effective, </w:t>
      </w:r>
      <w:r w:rsidR="003E2475" w:rsidRPr="00CF53F7">
        <w:rPr>
          <w:rFonts w:eastAsia="Times New Roman" w:cstheme="minorHAnsi"/>
          <w:color w:val="404040" w:themeColor="text1" w:themeTint="BF"/>
          <w:sz w:val="24"/>
          <w:szCs w:val="24"/>
        </w:rPr>
        <w:t>and distributed widely to staff and all students</w:t>
      </w:r>
      <w:r w:rsidR="00740D75" w:rsidRPr="00CF53F7">
        <w:rPr>
          <w:rFonts w:eastAsia="Times New Roman" w:cstheme="minorHAnsi"/>
          <w:color w:val="404040" w:themeColor="text1" w:themeTint="BF"/>
          <w:sz w:val="24"/>
          <w:szCs w:val="24"/>
        </w:rPr>
        <w:t>,</w:t>
      </w:r>
      <w:r w:rsidR="003E2475" w:rsidRPr="00CF53F7">
        <w:rPr>
          <w:rFonts w:eastAsia="Times New Roman" w:cstheme="minorHAnsi"/>
          <w:color w:val="404040" w:themeColor="text1" w:themeTint="BF"/>
          <w:sz w:val="24"/>
          <w:szCs w:val="24"/>
        </w:rPr>
        <w:t xml:space="preserve"> </w:t>
      </w:r>
      <w:r w:rsidR="0045064C" w:rsidRPr="00CF53F7">
        <w:rPr>
          <w:rFonts w:eastAsia="Times New Roman" w:cstheme="minorHAnsi"/>
          <w:color w:val="404040" w:themeColor="text1" w:themeTint="BF"/>
          <w:sz w:val="24"/>
          <w:szCs w:val="24"/>
        </w:rPr>
        <w:t xml:space="preserve">and that steps are taken to </w:t>
      </w:r>
      <w:r w:rsidR="00740D75" w:rsidRPr="00CF53F7">
        <w:rPr>
          <w:rFonts w:eastAsia="Times New Roman" w:cstheme="minorHAnsi"/>
          <w:color w:val="404040" w:themeColor="text1" w:themeTint="BF"/>
          <w:sz w:val="24"/>
          <w:szCs w:val="24"/>
        </w:rPr>
        <w:t xml:space="preserve">support </w:t>
      </w:r>
      <w:r w:rsidRPr="00CF53F7">
        <w:rPr>
          <w:rFonts w:eastAsia="Times New Roman" w:cstheme="minorHAnsi"/>
          <w:color w:val="404040" w:themeColor="text1" w:themeTint="BF"/>
          <w:sz w:val="24"/>
          <w:szCs w:val="24"/>
        </w:rPr>
        <w:t xml:space="preserve">easy </w:t>
      </w:r>
      <w:r w:rsidR="005B1D48" w:rsidRPr="00CF53F7">
        <w:rPr>
          <w:rFonts w:eastAsia="Times New Roman" w:cstheme="minorHAnsi"/>
          <w:color w:val="404040" w:themeColor="text1" w:themeTint="BF"/>
          <w:sz w:val="24"/>
          <w:szCs w:val="24"/>
        </w:rPr>
        <w:t xml:space="preserve">access and </w:t>
      </w:r>
      <w:r w:rsidRPr="00CF53F7">
        <w:rPr>
          <w:rFonts w:eastAsia="Times New Roman" w:cstheme="minorHAnsi"/>
          <w:color w:val="404040" w:themeColor="text1" w:themeTint="BF"/>
          <w:sz w:val="24"/>
          <w:szCs w:val="24"/>
        </w:rPr>
        <w:t>understand</w:t>
      </w:r>
      <w:r w:rsidR="00740D75" w:rsidRPr="00CF53F7">
        <w:rPr>
          <w:rFonts w:eastAsia="Times New Roman" w:cstheme="minorHAnsi"/>
          <w:color w:val="404040" w:themeColor="text1" w:themeTint="BF"/>
          <w:sz w:val="24"/>
          <w:szCs w:val="24"/>
        </w:rPr>
        <w:t>ing of the policy and procedures</w:t>
      </w:r>
      <w:r w:rsidRPr="00CF53F7">
        <w:rPr>
          <w:rFonts w:eastAsia="Times New Roman" w:cstheme="minorHAnsi"/>
          <w:color w:val="404040" w:themeColor="text1" w:themeTint="BF"/>
          <w:sz w:val="24"/>
          <w:szCs w:val="24"/>
        </w:rPr>
        <w:t>.</w:t>
      </w:r>
    </w:p>
    <w:p w14:paraId="0D7F3914" w14:textId="1BBAAE29" w:rsidR="0025519D" w:rsidRPr="00CF53F7" w:rsidRDefault="0025519D" w:rsidP="00D9614B">
      <w:pPr>
        <w:pStyle w:val="ListParagraph"/>
        <w:numPr>
          <w:ilvl w:val="0"/>
          <w:numId w:val="2"/>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Ensures that appropriate training in academic integrity, what constitutes academic misconduct and good academic practice is available to all students</w:t>
      </w:r>
      <w:r w:rsidR="00756F55" w:rsidRPr="00CF53F7">
        <w:rPr>
          <w:rFonts w:eastAsia="Times New Roman" w:cstheme="minorHAnsi"/>
          <w:color w:val="404040" w:themeColor="text1" w:themeTint="BF"/>
          <w:sz w:val="24"/>
          <w:szCs w:val="24"/>
        </w:rPr>
        <w:t xml:space="preserve"> and staff</w:t>
      </w:r>
      <w:r w:rsidRPr="00CF53F7">
        <w:rPr>
          <w:rFonts w:eastAsia="Times New Roman" w:cstheme="minorHAnsi"/>
          <w:color w:val="404040" w:themeColor="text1" w:themeTint="BF"/>
          <w:sz w:val="24"/>
          <w:szCs w:val="24"/>
        </w:rPr>
        <w:t>.</w:t>
      </w:r>
    </w:p>
    <w:p w14:paraId="64BD6305" w14:textId="2D5ABDC3" w:rsidR="0025519D" w:rsidRPr="00CF53F7" w:rsidRDefault="0025519D" w:rsidP="00D9614B">
      <w:pPr>
        <w:pStyle w:val="ListParagraph"/>
        <w:numPr>
          <w:ilvl w:val="0"/>
          <w:numId w:val="2"/>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Ensures that all </w:t>
      </w:r>
      <w:r w:rsidR="009916CB" w:rsidRPr="00CF53F7">
        <w:rPr>
          <w:rFonts w:eastAsia="Times New Roman" w:cstheme="minorHAnsi"/>
          <w:color w:val="404040" w:themeColor="text1" w:themeTint="BF"/>
          <w:sz w:val="24"/>
          <w:szCs w:val="24"/>
        </w:rPr>
        <w:t xml:space="preserve">students and </w:t>
      </w:r>
      <w:r w:rsidRPr="00CF53F7">
        <w:rPr>
          <w:rFonts w:eastAsia="Times New Roman" w:cstheme="minorHAnsi"/>
          <w:color w:val="404040" w:themeColor="text1" w:themeTint="BF"/>
          <w:sz w:val="24"/>
          <w:szCs w:val="24"/>
        </w:rPr>
        <w:t xml:space="preserve">staff </w:t>
      </w:r>
      <w:r w:rsidR="00756F55" w:rsidRPr="00CF53F7">
        <w:rPr>
          <w:rFonts w:eastAsia="Times New Roman" w:cstheme="minorHAnsi"/>
          <w:color w:val="404040" w:themeColor="text1" w:themeTint="BF"/>
          <w:sz w:val="24"/>
          <w:szCs w:val="24"/>
        </w:rPr>
        <w:t>have access to</w:t>
      </w:r>
      <w:r w:rsidR="005B1D48"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the University’s Academic Integrity Policy.</w:t>
      </w:r>
    </w:p>
    <w:p w14:paraId="14E4E4F7" w14:textId="5250B803" w:rsidR="00BC1762" w:rsidRPr="00CF53F7" w:rsidRDefault="0025519D" w:rsidP="00D9614B">
      <w:pPr>
        <w:pStyle w:val="ListParagraph"/>
        <w:numPr>
          <w:ilvl w:val="0"/>
          <w:numId w:val="2"/>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Ensures that all academic staff are provided with the appropriate training in identifying and dealing with academic misconduct</w:t>
      </w:r>
      <w:r w:rsidR="00A6489B" w:rsidRPr="00CF53F7">
        <w:rPr>
          <w:rFonts w:eastAsia="Times New Roman" w:cstheme="minorHAnsi"/>
          <w:color w:val="404040" w:themeColor="text1" w:themeTint="BF"/>
          <w:sz w:val="24"/>
          <w:szCs w:val="24"/>
        </w:rPr>
        <w:t>.</w:t>
      </w:r>
    </w:p>
    <w:p w14:paraId="3C21E198" w14:textId="4CD493F7" w:rsidR="005A2DD4" w:rsidRPr="00CF53F7" w:rsidRDefault="00BC1762" w:rsidP="00D9614B">
      <w:pPr>
        <w:pStyle w:val="ListParagraph"/>
        <w:numPr>
          <w:ilvl w:val="0"/>
          <w:numId w:val="2"/>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Provides accurate details on a student or staff member’s academic honesty and integrity in any </w:t>
      </w:r>
      <w:r w:rsidR="00C850C7" w:rsidRPr="00CF53F7">
        <w:rPr>
          <w:rFonts w:eastAsia="Times New Roman" w:cstheme="minorHAnsi"/>
          <w:color w:val="404040" w:themeColor="text1" w:themeTint="BF"/>
          <w:sz w:val="24"/>
          <w:szCs w:val="24"/>
        </w:rPr>
        <w:t xml:space="preserve">employer or professional body </w:t>
      </w:r>
      <w:r w:rsidRPr="00CF53F7">
        <w:rPr>
          <w:rFonts w:eastAsia="Times New Roman" w:cstheme="minorHAnsi"/>
          <w:color w:val="404040" w:themeColor="text1" w:themeTint="BF"/>
          <w:sz w:val="24"/>
          <w:szCs w:val="24"/>
        </w:rPr>
        <w:t>reference for a student or staff member</w:t>
      </w:r>
      <w:r w:rsidR="00C850C7" w:rsidRPr="00CF53F7">
        <w:rPr>
          <w:rFonts w:eastAsia="Times New Roman" w:cstheme="minorHAnsi"/>
          <w:color w:val="404040" w:themeColor="text1" w:themeTint="BF"/>
          <w:sz w:val="24"/>
          <w:szCs w:val="24"/>
        </w:rPr>
        <w:t xml:space="preserve"> in which such information is requested.</w:t>
      </w:r>
      <w:r w:rsidRPr="00CF53F7">
        <w:rPr>
          <w:rFonts w:eastAsia="Times New Roman" w:cstheme="minorHAnsi"/>
          <w:color w:val="404040" w:themeColor="text1" w:themeTint="BF"/>
          <w:sz w:val="24"/>
          <w:szCs w:val="24"/>
        </w:rPr>
        <w:t xml:space="preserve">  </w:t>
      </w:r>
    </w:p>
    <w:p w14:paraId="123D3CB5" w14:textId="77777777" w:rsidR="003C3E28" w:rsidRPr="00CF53F7" w:rsidRDefault="003C3E28" w:rsidP="007902E7">
      <w:pPr>
        <w:pStyle w:val="ListParagraph"/>
        <w:shd w:val="clear" w:color="auto" w:fill="FEFEFE"/>
        <w:spacing w:after="0"/>
        <w:jc w:val="both"/>
        <w:rPr>
          <w:rFonts w:eastAsia="Times New Roman" w:cstheme="minorHAnsi"/>
          <w:color w:val="404040" w:themeColor="text1" w:themeTint="BF"/>
          <w:sz w:val="24"/>
          <w:szCs w:val="24"/>
        </w:rPr>
      </w:pPr>
    </w:p>
    <w:p w14:paraId="60BEF589" w14:textId="20A6DABA" w:rsidR="0025519D" w:rsidRPr="00CF53F7" w:rsidRDefault="00756F55" w:rsidP="007902E7">
      <w:pPr>
        <w:shd w:val="clear" w:color="auto" w:fill="FEFEFE"/>
        <w:spacing w:after="0"/>
        <w:ind w:firstLine="360"/>
        <w:jc w:val="both"/>
        <w:rPr>
          <w:rFonts w:eastAsia="Times New Roman" w:cstheme="minorHAnsi"/>
          <w:i/>
          <w:color w:val="404040" w:themeColor="text1" w:themeTint="BF"/>
          <w:sz w:val="24"/>
          <w:szCs w:val="24"/>
        </w:rPr>
      </w:pPr>
      <w:r w:rsidRPr="00CF53F7">
        <w:rPr>
          <w:rFonts w:eastAsia="Times New Roman" w:cstheme="minorHAnsi"/>
          <w:i/>
          <w:color w:val="404040" w:themeColor="text1" w:themeTint="BF"/>
          <w:sz w:val="24"/>
          <w:szCs w:val="24"/>
        </w:rPr>
        <w:t xml:space="preserve">Academic </w:t>
      </w:r>
      <w:r w:rsidR="005B1D48" w:rsidRPr="00CF53F7">
        <w:rPr>
          <w:rFonts w:eastAsia="Times New Roman" w:cstheme="minorHAnsi"/>
          <w:i/>
          <w:color w:val="404040" w:themeColor="text1" w:themeTint="BF"/>
          <w:sz w:val="24"/>
          <w:szCs w:val="24"/>
        </w:rPr>
        <w:t>Staff:</w:t>
      </w:r>
    </w:p>
    <w:p w14:paraId="0B0CEC80" w14:textId="77165521" w:rsidR="009916CB" w:rsidRPr="00CF53F7" w:rsidRDefault="009916CB" w:rsidP="00D9614B">
      <w:pPr>
        <w:pStyle w:val="ListParagraph"/>
        <w:numPr>
          <w:ilvl w:val="0"/>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Should encourage students to explore sources of knowledge and collaborate while explicitly and purposefully:</w:t>
      </w:r>
    </w:p>
    <w:p w14:paraId="18DE7292" w14:textId="517FC4B5" w:rsidR="0025519D" w:rsidRPr="00CF53F7" w:rsidRDefault="005B1D48"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Ens</w:t>
      </w:r>
      <w:r w:rsidR="009916CB" w:rsidRPr="00CF53F7">
        <w:rPr>
          <w:rFonts w:eastAsia="Times New Roman" w:cstheme="minorHAnsi"/>
          <w:color w:val="404040" w:themeColor="text1" w:themeTint="BF"/>
          <w:sz w:val="24"/>
          <w:szCs w:val="24"/>
        </w:rPr>
        <w:t>uring</w:t>
      </w:r>
      <w:r w:rsidR="00756F55" w:rsidRPr="00CF53F7">
        <w:rPr>
          <w:rFonts w:eastAsia="Times New Roman" w:cstheme="minorHAnsi"/>
          <w:color w:val="404040" w:themeColor="text1" w:themeTint="BF"/>
          <w:sz w:val="24"/>
          <w:szCs w:val="24"/>
        </w:rPr>
        <w:t xml:space="preserve"> that all </w:t>
      </w:r>
      <w:r w:rsidR="0025519D" w:rsidRPr="00CF53F7">
        <w:rPr>
          <w:rFonts w:eastAsia="Times New Roman" w:cstheme="minorHAnsi"/>
          <w:color w:val="404040" w:themeColor="text1" w:themeTint="BF"/>
          <w:sz w:val="24"/>
          <w:szCs w:val="24"/>
        </w:rPr>
        <w:t xml:space="preserve">students </w:t>
      </w:r>
      <w:r w:rsidR="00756F55" w:rsidRPr="00CF53F7">
        <w:rPr>
          <w:rFonts w:eastAsia="Times New Roman" w:cstheme="minorHAnsi"/>
          <w:color w:val="404040" w:themeColor="text1" w:themeTint="BF"/>
          <w:sz w:val="24"/>
          <w:szCs w:val="24"/>
        </w:rPr>
        <w:t xml:space="preserve">for whom they </w:t>
      </w:r>
      <w:r w:rsidR="00A6489B" w:rsidRPr="00CF53F7">
        <w:rPr>
          <w:rFonts w:eastAsia="Times New Roman" w:cstheme="minorHAnsi"/>
          <w:color w:val="404040" w:themeColor="text1" w:themeTint="BF"/>
          <w:sz w:val="24"/>
          <w:szCs w:val="24"/>
        </w:rPr>
        <w:t xml:space="preserve">provide supervision, or </w:t>
      </w:r>
      <w:r w:rsidR="00756F55" w:rsidRPr="00CF53F7">
        <w:rPr>
          <w:rFonts w:eastAsia="Times New Roman" w:cstheme="minorHAnsi"/>
          <w:color w:val="404040" w:themeColor="text1" w:themeTint="BF"/>
          <w:sz w:val="24"/>
          <w:szCs w:val="24"/>
        </w:rPr>
        <w:t>set and/or assess</w:t>
      </w:r>
      <w:r w:rsidR="00A6489B" w:rsidRPr="00CF53F7">
        <w:rPr>
          <w:rFonts w:eastAsia="Times New Roman" w:cstheme="minorHAnsi"/>
          <w:color w:val="404040" w:themeColor="text1" w:themeTint="BF"/>
          <w:sz w:val="24"/>
          <w:szCs w:val="24"/>
        </w:rPr>
        <w:t>/examine</w:t>
      </w:r>
      <w:r w:rsidR="00756F55" w:rsidRPr="00CF53F7">
        <w:rPr>
          <w:rFonts w:eastAsia="Times New Roman" w:cstheme="minorHAnsi"/>
          <w:color w:val="404040" w:themeColor="text1" w:themeTint="BF"/>
          <w:sz w:val="24"/>
          <w:szCs w:val="24"/>
        </w:rPr>
        <w:t xml:space="preserve"> work, </w:t>
      </w:r>
      <w:r w:rsidR="0025519D" w:rsidRPr="00CF53F7">
        <w:rPr>
          <w:rFonts w:eastAsia="Times New Roman" w:cstheme="minorHAnsi"/>
          <w:color w:val="404040" w:themeColor="text1" w:themeTint="BF"/>
          <w:sz w:val="24"/>
          <w:szCs w:val="24"/>
        </w:rPr>
        <w:t xml:space="preserve">are provided with information on what is expected of them in terms of </w:t>
      </w:r>
      <w:r w:rsidRPr="00CF53F7">
        <w:rPr>
          <w:rFonts w:eastAsia="Times New Roman" w:cstheme="minorHAnsi"/>
          <w:color w:val="404040" w:themeColor="text1" w:themeTint="BF"/>
          <w:sz w:val="24"/>
          <w:szCs w:val="24"/>
        </w:rPr>
        <w:t xml:space="preserve">academic integrity and </w:t>
      </w:r>
      <w:r w:rsidR="0025519D" w:rsidRPr="00CF53F7">
        <w:rPr>
          <w:rFonts w:eastAsia="Times New Roman" w:cstheme="minorHAnsi"/>
          <w:color w:val="404040" w:themeColor="text1" w:themeTint="BF"/>
          <w:sz w:val="24"/>
          <w:szCs w:val="24"/>
        </w:rPr>
        <w:t>the University’s Academic Integrity Policy</w:t>
      </w:r>
      <w:r w:rsidR="00D0014E"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 xml:space="preserve">the academic </w:t>
      </w:r>
      <w:r w:rsidR="00D0014E" w:rsidRPr="00CF53F7">
        <w:rPr>
          <w:rFonts w:eastAsia="Times New Roman" w:cstheme="minorHAnsi"/>
          <w:color w:val="404040" w:themeColor="text1" w:themeTint="BF"/>
          <w:sz w:val="24"/>
          <w:szCs w:val="24"/>
        </w:rPr>
        <w:t xml:space="preserve">expectations </w:t>
      </w:r>
      <w:r w:rsidR="00A6489B" w:rsidRPr="00CF53F7">
        <w:rPr>
          <w:rFonts w:eastAsia="Times New Roman" w:cstheme="minorHAnsi"/>
          <w:color w:val="404040" w:themeColor="text1" w:themeTint="BF"/>
          <w:sz w:val="24"/>
          <w:szCs w:val="24"/>
        </w:rPr>
        <w:t xml:space="preserve">and conventions </w:t>
      </w:r>
      <w:r w:rsidR="00D0014E" w:rsidRPr="00CF53F7">
        <w:rPr>
          <w:rFonts w:eastAsia="Times New Roman" w:cstheme="minorHAnsi"/>
          <w:color w:val="404040" w:themeColor="text1" w:themeTint="BF"/>
          <w:sz w:val="24"/>
          <w:szCs w:val="24"/>
        </w:rPr>
        <w:t xml:space="preserve">in their field, </w:t>
      </w:r>
      <w:r w:rsidRPr="00CF53F7">
        <w:rPr>
          <w:rFonts w:eastAsia="Times New Roman" w:cstheme="minorHAnsi"/>
          <w:color w:val="404040" w:themeColor="text1" w:themeTint="BF"/>
          <w:sz w:val="24"/>
          <w:szCs w:val="24"/>
        </w:rPr>
        <w:t xml:space="preserve">and what constitutes good academic practice. </w:t>
      </w:r>
    </w:p>
    <w:p w14:paraId="2DAA43A0" w14:textId="585141FF" w:rsidR="009916CB" w:rsidRPr="00CF53F7" w:rsidRDefault="009916CB"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Supporting and embedding academic skills development in reading, writing, referencing and proof reading, which support good academic practice in their modules and programmes.</w:t>
      </w:r>
    </w:p>
    <w:p w14:paraId="28DE10CD" w14:textId="377CE1AC" w:rsidR="0025519D" w:rsidRPr="00CF53F7" w:rsidRDefault="005B1D48"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Design</w:t>
      </w:r>
      <w:r w:rsidR="009916CB" w:rsidRPr="00CF53F7">
        <w:rPr>
          <w:rFonts w:eastAsia="Times New Roman" w:cstheme="minorHAnsi"/>
          <w:color w:val="404040" w:themeColor="text1" w:themeTint="BF"/>
          <w:sz w:val="24"/>
          <w:szCs w:val="24"/>
        </w:rPr>
        <w:t>ing</w:t>
      </w:r>
      <w:r w:rsidRPr="00CF53F7">
        <w:rPr>
          <w:rFonts w:eastAsia="Times New Roman" w:cstheme="minorHAnsi"/>
          <w:color w:val="404040" w:themeColor="text1" w:themeTint="BF"/>
          <w:sz w:val="24"/>
          <w:szCs w:val="24"/>
        </w:rPr>
        <w:t xml:space="preserve"> </w:t>
      </w:r>
      <w:r w:rsidR="0025519D" w:rsidRPr="00CF53F7">
        <w:rPr>
          <w:rFonts w:eastAsia="Times New Roman" w:cstheme="minorHAnsi"/>
          <w:color w:val="404040" w:themeColor="text1" w:themeTint="BF"/>
          <w:sz w:val="24"/>
          <w:szCs w:val="24"/>
        </w:rPr>
        <w:t>assessments at module and programme levels in such a manner that makes academic misconduct less likely (</w:t>
      </w:r>
      <w:proofErr w:type="gramStart"/>
      <w:r w:rsidR="0025519D" w:rsidRPr="00CF53F7">
        <w:rPr>
          <w:rFonts w:eastAsia="Times New Roman" w:cstheme="minorHAnsi"/>
          <w:color w:val="404040" w:themeColor="text1" w:themeTint="BF"/>
          <w:sz w:val="24"/>
          <w:szCs w:val="24"/>
        </w:rPr>
        <w:t>e.g.</w:t>
      </w:r>
      <w:proofErr w:type="gramEnd"/>
      <w:r w:rsidR="0025519D" w:rsidRPr="00CF53F7">
        <w:rPr>
          <w:rFonts w:eastAsia="Times New Roman" w:cstheme="minorHAnsi"/>
          <w:color w:val="404040" w:themeColor="text1" w:themeTint="BF"/>
          <w:sz w:val="24"/>
          <w:szCs w:val="24"/>
        </w:rPr>
        <w:t xml:space="preserve"> change questions regularly, set realistic assessments in terms of </w:t>
      </w:r>
      <w:r w:rsidR="00A6489B" w:rsidRPr="00CF53F7">
        <w:rPr>
          <w:rFonts w:eastAsia="Times New Roman" w:cstheme="minorHAnsi"/>
          <w:color w:val="404040" w:themeColor="text1" w:themeTint="BF"/>
          <w:sz w:val="24"/>
          <w:szCs w:val="24"/>
        </w:rPr>
        <w:t xml:space="preserve">level, </w:t>
      </w:r>
      <w:r w:rsidR="0025519D" w:rsidRPr="00CF53F7">
        <w:rPr>
          <w:rFonts w:eastAsia="Times New Roman" w:cstheme="minorHAnsi"/>
          <w:color w:val="404040" w:themeColor="text1" w:themeTint="BF"/>
          <w:sz w:val="24"/>
          <w:szCs w:val="24"/>
        </w:rPr>
        <w:t>load and submission dates</w:t>
      </w:r>
      <w:r w:rsidR="009916CB" w:rsidRPr="00CF53F7">
        <w:rPr>
          <w:rFonts w:eastAsia="Times New Roman" w:cstheme="minorHAnsi"/>
          <w:color w:val="404040" w:themeColor="text1" w:themeTint="BF"/>
          <w:sz w:val="24"/>
          <w:szCs w:val="24"/>
        </w:rPr>
        <w:t>, and provide formative assessments and exemplars for students</w:t>
      </w:r>
      <w:r w:rsidR="0025519D" w:rsidRPr="00CF53F7">
        <w:rPr>
          <w:rFonts w:eastAsia="Times New Roman" w:cstheme="minorHAnsi"/>
          <w:color w:val="404040" w:themeColor="text1" w:themeTint="BF"/>
          <w:sz w:val="24"/>
          <w:szCs w:val="24"/>
        </w:rPr>
        <w:t>).</w:t>
      </w:r>
    </w:p>
    <w:p w14:paraId="2CE2C5A8" w14:textId="4AD6BFA1" w:rsidR="0025519D" w:rsidRPr="00CF53F7" w:rsidRDefault="0025519D"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Set</w:t>
      </w:r>
      <w:r w:rsidR="009916CB" w:rsidRPr="00CF53F7">
        <w:rPr>
          <w:rFonts w:eastAsia="Times New Roman" w:cstheme="minorHAnsi"/>
          <w:color w:val="404040" w:themeColor="text1" w:themeTint="BF"/>
          <w:sz w:val="24"/>
          <w:szCs w:val="24"/>
        </w:rPr>
        <w:t>ting</w:t>
      </w:r>
      <w:r w:rsidRPr="00CF53F7">
        <w:rPr>
          <w:rFonts w:eastAsia="Times New Roman" w:cstheme="minorHAnsi"/>
          <w:color w:val="404040" w:themeColor="text1" w:themeTint="BF"/>
          <w:sz w:val="24"/>
          <w:szCs w:val="24"/>
        </w:rPr>
        <w:t xml:space="preserve"> appropriate conditions for group work and make it clear where the distinction lies between group work and individual work.</w:t>
      </w:r>
    </w:p>
    <w:p w14:paraId="12C57A80" w14:textId="41F609CD" w:rsidR="0025519D" w:rsidRPr="00CF53F7" w:rsidRDefault="009916CB"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Cultivating</w:t>
      </w:r>
      <w:r w:rsidR="0025519D" w:rsidRPr="00CF53F7">
        <w:rPr>
          <w:rFonts w:eastAsia="Times New Roman" w:cstheme="minorHAnsi"/>
          <w:color w:val="404040" w:themeColor="text1" w:themeTint="BF"/>
          <w:sz w:val="24"/>
          <w:szCs w:val="24"/>
        </w:rPr>
        <w:t xml:space="preserve"> a culture </w:t>
      </w:r>
      <w:r w:rsidR="005B1D48" w:rsidRPr="00CF53F7">
        <w:rPr>
          <w:rFonts w:eastAsia="Times New Roman" w:cstheme="minorHAnsi"/>
          <w:color w:val="404040" w:themeColor="text1" w:themeTint="BF"/>
          <w:sz w:val="24"/>
          <w:szCs w:val="24"/>
        </w:rPr>
        <w:t xml:space="preserve">with their students </w:t>
      </w:r>
      <w:r w:rsidR="0025519D" w:rsidRPr="00CF53F7">
        <w:rPr>
          <w:rFonts w:eastAsia="Times New Roman" w:cstheme="minorHAnsi"/>
          <w:color w:val="404040" w:themeColor="text1" w:themeTint="BF"/>
          <w:sz w:val="24"/>
          <w:szCs w:val="24"/>
        </w:rPr>
        <w:t>of mutual respect for the production of one’s own</w:t>
      </w:r>
      <w:r w:rsidR="005B1D48" w:rsidRPr="00CF53F7">
        <w:rPr>
          <w:rFonts w:eastAsia="Times New Roman" w:cstheme="minorHAnsi"/>
          <w:color w:val="404040" w:themeColor="text1" w:themeTint="BF"/>
          <w:sz w:val="24"/>
          <w:szCs w:val="24"/>
        </w:rPr>
        <w:t xml:space="preserve"> work</w:t>
      </w:r>
      <w:r w:rsidR="0025519D" w:rsidRPr="00CF53F7">
        <w:rPr>
          <w:rFonts w:eastAsia="Times New Roman" w:cstheme="minorHAnsi"/>
          <w:color w:val="404040" w:themeColor="text1" w:themeTint="BF"/>
          <w:sz w:val="24"/>
          <w:szCs w:val="24"/>
        </w:rPr>
        <w:t>.</w:t>
      </w:r>
    </w:p>
    <w:p w14:paraId="3CF94A61" w14:textId="477FB6D1" w:rsidR="0025519D" w:rsidRPr="00CF53F7" w:rsidRDefault="0025519D"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Act</w:t>
      </w:r>
      <w:r w:rsidR="009916CB" w:rsidRPr="00CF53F7">
        <w:rPr>
          <w:rFonts w:eastAsia="Times New Roman" w:cstheme="minorHAnsi"/>
          <w:color w:val="404040" w:themeColor="text1" w:themeTint="BF"/>
          <w:sz w:val="24"/>
          <w:szCs w:val="24"/>
        </w:rPr>
        <w:t>ing</w:t>
      </w:r>
      <w:r w:rsidRPr="00CF53F7">
        <w:rPr>
          <w:rFonts w:eastAsia="Times New Roman" w:cstheme="minorHAnsi"/>
          <w:color w:val="404040" w:themeColor="text1" w:themeTint="BF"/>
          <w:sz w:val="24"/>
          <w:szCs w:val="24"/>
        </w:rPr>
        <w:t xml:space="preserve"> with academic integrity </w:t>
      </w:r>
      <w:r w:rsidR="005A2DD4" w:rsidRPr="00CF53F7">
        <w:rPr>
          <w:rFonts w:eastAsia="Times New Roman" w:cstheme="minorHAnsi"/>
          <w:color w:val="404040" w:themeColor="text1" w:themeTint="BF"/>
          <w:sz w:val="24"/>
          <w:szCs w:val="24"/>
        </w:rPr>
        <w:t xml:space="preserve">both broadly as a member of the University’s staff, and </w:t>
      </w:r>
      <w:r w:rsidRPr="00CF53F7">
        <w:rPr>
          <w:rFonts w:eastAsia="Times New Roman" w:cstheme="minorHAnsi"/>
          <w:color w:val="404040" w:themeColor="text1" w:themeTint="BF"/>
          <w:sz w:val="24"/>
          <w:szCs w:val="24"/>
        </w:rPr>
        <w:t>when creating and pr</w:t>
      </w:r>
      <w:r w:rsidR="005A2DD4" w:rsidRPr="00CF53F7">
        <w:rPr>
          <w:rFonts w:eastAsia="Times New Roman" w:cstheme="minorHAnsi"/>
          <w:color w:val="404040" w:themeColor="text1" w:themeTint="BF"/>
          <w:sz w:val="24"/>
          <w:szCs w:val="24"/>
        </w:rPr>
        <w:t xml:space="preserve">oducing their own academic work. </w:t>
      </w:r>
    </w:p>
    <w:p w14:paraId="19DF94AE" w14:textId="7D91C0ED" w:rsidR="00756F55" w:rsidRPr="00CF53F7" w:rsidRDefault="00756F55" w:rsidP="00D9614B">
      <w:pPr>
        <w:pStyle w:val="ListParagraph"/>
        <w:numPr>
          <w:ilvl w:val="1"/>
          <w:numId w:val="3"/>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Apply</w:t>
      </w:r>
      <w:r w:rsidR="009916CB" w:rsidRPr="00CF53F7">
        <w:rPr>
          <w:rFonts w:eastAsia="Times New Roman" w:cstheme="minorHAnsi"/>
          <w:color w:val="404040" w:themeColor="text1" w:themeTint="BF"/>
          <w:sz w:val="24"/>
          <w:szCs w:val="24"/>
        </w:rPr>
        <w:t>ing</w:t>
      </w:r>
      <w:r w:rsidRPr="00CF53F7">
        <w:rPr>
          <w:rFonts w:eastAsia="Times New Roman" w:cstheme="minorHAnsi"/>
          <w:color w:val="404040" w:themeColor="text1" w:themeTint="BF"/>
          <w:sz w:val="24"/>
          <w:szCs w:val="24"/>
        </w:rPr>
        <w:t xml:space="preserve"> the Academic Integrity Policy and Academic Misconduct Procedure consistently and fairly.</w:t>
      </w:r>
    </w:p>
    <w:p w14:paraId="3B4C4598" w14:textId="43AFD98D" w:rsidR="005D37A8" w:rsidRPr="00CF53F7" w:rsidRDefault="005D37A8" w:rsidP="007902E7">
      <w:pPr>
        <w:spacing w:after="0"/>
        <w:rPr>
          <w:rFonts w:eastAsia="Times New Roman" w:cstheme="minorHAnsi"/>
          <w:color w:val="404040" w:themeColor="text1" w:themeTint="BF"/>
          <w:sz w:val="24"/>
          <w:szCs w:val="24"/>
        </w:rPr>
      </w:pPr>
    </w:p>
    <w:p w14:paraId="26A19B79" w14:textId="04869D46" w:rsidR="0025519D" w:rsidRPr="00CF53F7" w:rsidRDefault="005B1D48" w:rsidP="007902E7">
      <w:pPr>
        <w:shd w:val="clear" w:color="auto" w:fill="FEFEFE"/>
        <w:spacing w:after="0"/>
        <w:ind w:firstLine="360"/>
        <w:jc w:val="both"/>
        <w:rPr>
          <w:rFonts w:eastAsia="Times New Roman" w:cstheme="minorHAnsi"/>
          <w:i/>
          <w:color w:val="404040" w:themeColor="text1" w:themeTint="BF"/>
          <w:sz w:val="24"/>
          <w:szCs w:val="24"/>
        </w:rPr>
      </w:pPr>
      <w:r w:rsidRPr="00CF53F7">
        <w:rPr>
          <w:rFonts w:eastAsia="Times New Roman" w:cstheme="minorHAnsi"/>
          <w:i/>
          <w:color w:val="404040" w:themeColor="text1" w:themeTint="BF"/>
          <w:sz w:val="24"/>
          <w:szCs w:val="24"/>
        </w:rPr>
        <w:t>Students:</w:t>
      </w:r>
    </w:p>
    <w:p w14:paraId="11C34142" w14:textId="6D146DBC" w:rsidR="009916CB" w:rsidRPr="00CF53F7" w:rsidRDefault="009916CB" w:rsidP="00D9614B">
      <w:pPr>
        <w:pStyle w:val="ListParagraph"/>
        <w:numPr>
          <w:ilvl w:val="0"/>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The foundation of learning is sharing knowledge and collaborating with other others to create new knowledge. Students are encouraged to share knowledge, work together, reflect on exemplars of good practice</w:t>
      </w:r>
      <w:r w:rsidR="000B1245"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offer and receive constructive feedback from peers</w:t>
      </w:r>
      <w:r w:rsidR="000B1245" w:rsidRPr="00CF53F7">
        <w:rPr>
          <w:rFonts w:eastAsia="Times New Roman" w:cstheme="minorHAnsi"/>
          <w:color w:val="404040" w:themeColor="text1" w:themeTint="BF"/>
          <w:sz w:val="24"/>
          <w:szCs w:val="24"/>
        </w:rPr>
        <w:t xml:space="preserve"> and seek guidance or support as required</w:t>
      </w:r>
      <w:r w:rsidRPr="00CF53F7">
        <w:rPr>
          <w:rFonts w:eastAsia="Times New Roman" w:cstheme="minorHAnsi"/>
          <w:color w:val="404040" w:themeColor="text1" w:themeTint="BF"/>
          <w:sz w:val="24"/>
          <w:szCs w:val="24"/>
        </w:rPr>
        <w:t>. In doing so, students must:</w:t>
      </w:r>
    </w:p>
    <w:p w14:paraId="20D63C1D" w14:textId="3F0A85FE" w:rsidR="0025519D" w:rsidRPr="00CF53F7" w:rsidRDefault="005B1D48"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A</w:t>
      </w:r>
      <w:r w:rsidR="0025519D" w:rsidRPr="00CF53F7">
        <w:rPr>
          <w:rFonts w:eastAsia="Times New Roman" w:cstheme="minorHAnsi"/>
          <w:color w:val="404040" w:themeColor="text1" w:themeTint="BF"/>
          <w:sz w:val="24"/>
          <w:szCs w:val="24"/>
        </w:rPr>
        <w:t>ct with academic integrity.</w:t>
      </w:r>
    </w:p>
    <w:p w14:paraId="55CCDF21" w14:textId="5EEC8E04" w:rsidR="0025519D" w:rsidRPr="00CF53F7" w:rsidRDefault="0025519D"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Submit </w:t>
      </w:r>
      <w:r w:rsidR="00C02B21" w:rsidRPr="00CF53F7">
        <w:rPr>
          <w:rFonts w:eastAsia="Times New Roman" w:cstheme="minorHAnsi"/>
          <w:color w:val="404040" w:themeColor="text1" w:themeTint="BF"/>
          <w:sz w:val="24"/>
          <w:szCs w:val="24"/>
        </w:rPr>
        <w:t xml:space="preserve">for assessment </w:t>
      </w:r>
      <w:r w:rsidRPr="00CF53F7">
        <w:rPr>
          <w:rFonts w:eastAsia="Times New Roman" w:cstheme="minorHAnsi"/>
          <w:color w:val="404040" w:themeColor="text1" w:themeTint="BF"/>
          <w:sz w:val="24"/>
          <w:szCs w:val="24"/>
        </w:rPr>
        <w:t>only work that they produced themselves and which duly acknowledges ideas, words and works of others that were used in the production of their own work.</w:t>
      </w:r>
    </w:p>
    <w:p w14:paraId="569D2805" w14:textId="7842652A" w:rsidR="000B1245" w:rsidRPr="00CF53F7" w:rsidRDefault="000B1245"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Follow the referencing guidelines for their discipline.</w:t>
      </w:r>
    </w:p>
    <w:p w14:paraId="2F98D07A" w14:textId="099BBF10" w:rsidR="0025519D" w:rsidRPr="00CF53F7" w:rsidRDefault="00A20427"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N</w:t>
      </w:r>
      <w:r w:rsidR="0025519D" w:rsidRPr="00CF53F7">
        <w:rPr>
          <w:rFonts w:eastAsia="Times New Roman" w:cstheme="minorHAnsi"/>
          <w:color w:val="404040" w:themeColor="text1" w:themeTint="BF"/>
          <w:sz w:val="24"/>
          <w:szCs w:val="24"/>
        </w:rPr>
        <w:t>ot share their individual work with another student.</w:t>
      </w:r>
    </w:p>
    <w:p w14:paraId="36FD78FE" w14:textId="5DDD59C4" w:rsidR="0093702C" w:rsidRPr="00CF53F7" w:rsidRDefault="00E21FB1"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Not act in a way which enables, facilitates or encourages academic misconduct in others.</w:t>
      </w:r>
    </w:p>
    <w:p w14:paraId="48F35A5C" w14:textId="05CB77FC" w:rsidR="00D32771" w:rsidRPr="00CF53F7" w:rsidRDefault="00D32771"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Secure and protect their work at all times.</w:t>
      </w:r>
    </w:p>
    <w:p w14:paraId="69C6B192" w14:textId="48F7397F" w:rsidR="008B4545" w:rsidRPr="00CF53F7" w:rsidRDefault="008B4545"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Not discuss </w:t>
      </w:r>
      <w:r w:rsidR="00E21FB1" w:rsidRPr="00CF53F7">
        <w:rPr>
          <w:rFonts w:eastAsia="Times New Roman" w:cstheme="minorHAnsi"/>
          <w:color w:val="404040" w:themeColor="text1" w:themeTint="BF"/>
          <w:sz w:val="24"/>
          <w:szCs w:val="24"/>
        </w:rPr>
        <w:t>test/</w:t>
      </w:r>
      <w:r w:rsidRPr="00CF53F7">
        <w:rPr>
          <w:rFonts w:eastAsia="Times New Roman" w:cstheme="minorHAnsi"/>
          <w:color w:val="404040" w:themeColor="text1" w:themeTint="BF"/>
          <w:sz w:val="24"/>
          <w:szCs w:val="24"/>
        </w:rPr>
        <w:t xml:space="preserve">examination questions with anyone else while the </w:t>
      </w:r>
      <w:r w:rsidR="00FE4855" w:rsidRPr="00CF53F7">
        <w:rPr>
          <w:rFonts w:eastAsia="Times New Roman" w:cstheme="minorHAnsi"/>
          <w:color w:val="404040" w:themeColor="text1" w:themeTint="BF"/>
          <w:sz w:val="24"/>
          <w:szCs w:val="24"/>
        </w:rPr>
        <w:t>test/</w:t>
      </w:r>
      <w:r w:rsidRPr="00CF53F7">
        <w:rPr>
          <w:rFonts w:eastAsia="Times New Roman" w:cstheme="minorHAnsi"/>
          <w:color w:val="404040" w:themeColor="text1" w:themeTint="BF"/>
          <w:sz w:val="24"/>
          <w:szCs w:val="24"/>
        </w:rPr>
        <w:t>examination is taking place</w:t>
      </w:r>
      <w:r w:rsidR="00FE4855" w:rsidRPr="00CF53F7">
        <w:rPr>
          <w:rFonts w:eastAsia="Times New Roman" w:cstheme="minorHAnsi"/>
          <w:color w:val="404040" w:themeColor="text1" w:themeTint="BF"/>
          <w:sz w:val="24"/>
          <w:szCs w:val="24"/>
        </w:rPr>
        <w:t xml:space="preserve"> unless specifically permitted in the test/examination</w:t>
      </w:r>
      <w:r w:rsidRPr="00CF53F7">
        <w:rPr>
          <w:rFonts w:eastAsia="Times New Roman" w:cstheme="minorHAnsi"/>
          <w:color w:val="404040" w:themeColor="text1" w:themeTint="BF"/>
          <w:sz w:val="24"/>
          <w:szCs w:val="24"/>
        </w:rPr>
        <w:t>.</w:t>
      </w:r>
    </w:p>
    <w:p w14:paraId="1482A9D8" w14:textId="6D0F6F3B" w:rsidR="0025519D" w:rsidRPr="00CF53F7" w:rsidRDefault="0025519D"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Ensure that they act within the boundaries of the Academic Integrity Policy.</w:t>
      </w:r>
    </w:p>
    <w:p w14:paraId="042B0FF7" w14:textId="0353C164" w:rsidR="00AF56BE" w:rsidRPr="00CF53F7" w:rsidRDefault="00AF56BE"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Ensure that they act in accordance </w:t>
      </w:r>
      <w:r w:rsidR="00E2580A" w:rsidRPr="00CF53F7">
        <w:rPr>
          <w:rFonts w:eastAsia="Times New Roman" w:cstheme="minorHAnsi"/>
          <w:color w:val="404040" w:themeColor="text1" w:themeTint="BF"/>
          <w:sz w:val="24"/>
          <w:szCs w:val="24"/>
        </w:rPr>
        <w:t xml:space="preserve">with the University’s policy on Audio Visual Material to Support Learning, and do not </w:t>
      </w:r>
      <w:r w:rsidR="009A4018" w:rsidRPr="00CF53F7">
        <w:rPr>
          <w:rFonts w:eastAsia="Times New Roman" w:cstheme="minorHAnsi"/>
          <w:color w:val="404040" w:themeColor="text1" w:themeTint="BF"/>
          <w:sz w:val="24"/>
          <w:szCs w:val="24"/>
        </w:rPr>
        <w:t xml:space="preserve">inappropriately share any audio-visual materials prepared by the University. </w:t>
      </w:r>
    </w:p>
    <w:p w14:paraId="5709CA33" w14:textId="4C993712" w:rsidR="0025519D" w:rsidRPr="00CF53F7" w:rsidRDefault="009C5626"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Secure</w:t>
      </w:r>
      <w:r w:rsidR="0025519D"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 xml:space="preserve">the required </w:t>
      </w:r>
      <w:r w:rsidR="0025519D" w:rsidRPr="00CF53F7">
        <w:rPr>
          <w:rFonts w:eastAsia="Times New Roman" w:cstheme="minorHAnsi"/>
          <w:color w:val="404040" w:themeColor="text1" w:themeTint="BF"/>
          <w:sz w:val="24"/>
          <w:szCs w:val="24"/>
        </w:rPr>
        <w:t>ethical approval bef</w:t>
      </w:r>
      <w:r w:rsidRPr="00CF53F7">
        <w:rPr>
          <w:rFonts w:eastAsia="Times New Roman" w:cstheme="minorHAnsi"/>
          <w:color w:val="404040" w:themeColor="text1" w:themeTint="BF"/>
          <w:sz w:val="24"/>
          <w:szCs w:val="24"/>
        </w:rPr>
        <w:t>ore undertaking research</w:t>
      </w:r>
      <w:r w:rsidR="0025519D" w:rsidRPr="00CF53F7">
        <w:rPr>
          <w:rFonts w:eastAsia="Times New Roman" w:cstheme="minorHAnsi"/>
          <w:color w:val="404040" w:themeColor="text1" w:themeTint="BF"/>
          <w:sz w:val="24"/>
          <w:szCs w:val="24"/>
        </w:rPr>
        <w:t xml:space="preserve"> for dissertations and theses.</w:t>
      </w:r>
    </w:p>
    <w:p w14:paraId="5DA3822D" w14:textId="5F5200AD" w:rsidR="00A9341C" w:rsidRPr="00CF53F7" w:rsidRDefault="00756F55"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Proactively ensure </w:t>
      </w:r>
      <w:r w:rsidR="002B7FD9" w:rsidRPr="00CF53F7">
        <w:rPr>
          <w:rFonts w:eastAsia="Times New Roman" w:cstheme="minorHAnsi"/>
          <w:color w:val="404040" w:themeColor="text1" w:themeTint="BF"/>
          <w:sz w:val="24"/>
          <w:szCs w:val="24"/>
        </w:rPr>
        <w:t xml:space="preserve">they have a clear </w:t>
      </w:r>
      <w:r w:rsidRPr="00CF53F7">
        <w:rPr>
          <w:rFonts w:eastAsia="Times New Roman" w:cstheme="minorHAnsi"/>
          <w:color w:val="404040" w:themeColor="text1" w:themeTint="BF"/>
          <w:sz w:val="24"/>
          <w:szCs w:val="24"/>
        </w:rPr>
        <w:t xml:space="preserve">understanding </w:t>
      </w:r>
      <w:r w:rsidR="007758F4" w:rsidRPr="00CF53F7">
        <w:rPr>
          <w:rFonts w:eastAsia="Times New Roman" w:cstheme="minorHAnsi"/>
          <w:color w:val="404040" w:themeColor="text1" w:themeTint="BF"/>
          <w:sz w:val="24"/>
          <w:szCs w:val="24"/>
        </w:rPr>
        <w:t>of academic i</w:t>
      </w:r>
      <w:r w:rsidR="002B7FD9" w:rsidRPr="00CF53F7">
        <w:rPr>
          <w:rFonts w:eastAsia="Times New Roman" w:cstheme="minorHAnsi"/>
          <w:color w:val="404040" w:themeColor="text1" w:themeTint="BF"/>
          <w:sz w:val="24"/>
          <w:szCs w:val="24"/>
        </w:rPr>
        <w:t xml:space="preserve">ntegrity and the University’s expectations in relation to this, including through completion of any </w:t>
      </w:r>
      <w:r w:rsidRPr="00CF53F7">
        <w:rPr>
          <w:rFonts w:eastAsia="Times New Roman" w:cstheme="minorHAnsi"/>
          <w:color w:val="404040" w:themeColor="text1" w:themeTint="BF"/>
          <w:sz w:val="24"/>
          <w:szCs w:val="24"/>
        </w:rPr>
        <w:t>academic in</w:t>
      </w:r>
      <w:r w:rsidR="002B7FD9" w:rsidRPr="00CF53F7">
        <w:rPr>
          <w:rFonts w:eastAsia="Times New Roman" w:cstheme="minorHAnsi"/>
          <w:color w:val="404040" w:themeColor="text1" w:themeTint="BF"/>
          <w:sz w:val="24"/>
          <w:szCs w:val="24"/>
        </w:rPr>
        <w:t>tegrity related training or tutorials that the University provides</w:t>
      </w:r>
      <w:r w:rsidRPr="00CF53F7">
        <w:rPr>
          <w:rFonts w:eastAsia="Times New Roman" w:cstheme="minorHAnsi"/>
          <w:color w:val="404040" w:themeColor="text1" w:themeTint="BF"/>
          <w:sz w:val="24"/>
          <w:szCs w:val="24"/>
        </w:rPr>
        <w:t>.</w:t>
      </w:r>
    </w:p>
    <w:p w14:paraId="32F5CF8C" w14:textId="0BB496C6" w:rsidR="000B1245" w:rsidRDefault="000B1245"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Take the opportunity to use the similarity checking programme available </w:t>
      </w:r>
      <w:r w:rsidR="009A4682" w:rsidRPr="00CF53F7">
        <w:rPr>
          <w:rFonts w:eastAsia="Times New Roman" w:cstheme="minorHAnsi"/>
          <w:color w:val="404040" w:themeColor="text1" w:themeTint="BF"/>
          <w:sz w:val="24"/>
          <w:szCs w:val="24"/>
        </w:rPr>
        <w:t xml:space="preserve">within the VLE </w:t>
      </w:r>
      <w:r w:rsidRPr="00CF53F7">
        <w:rPr>
          <w:rFonts w:eastAsia="Times New Roman" w:cstheme="minorHAnsi"/>
          <w:color w:val="404040" w:themeColor="text1" w:themeTint="BF"/>
          <w:sz w:val="24"/>
          <w:szCs w:val="24"/>
        </w:rPr>
        <w:t xml:space="preserve">to check the originality of their written work on all text-based assessments prior to final submission. </w:t>
      </w:r>
    </w:p>
    <w:p w14:paraId="3A0D6522" w14:textId="11B244C3" w:rsidR="009959D2" w:rsidRPr="00CF53F7" w:rsidRDefault="009959D2" w:rsidP="00D9614B">
      <w:pPr>
        <w:pStyle w:val="ListParagraph"/>
        <w:numPr>
          <w:ilvl w:val="1"/>
          <w:numId w:val="4"/>
        </w:numPr>
        <w:shd w:val="clear" w:color="auto" w:fill="FEFEFE"/>
        <w:spacing w:after="0"/>
        <w:jc w:val="both"/>
        <w:rPr>
          <w:rFonts w:eastAsia="Times New Roman" w:cstheme="minorHAnsi"/>
          <w:color w:val="404040" w:themeColor="text1" w:themeTint="BF"/>
          <w:sz w:val="24"/>
          <w:szCs w:val="24"/>
        </w:rPr>
      </w:pPr>
      <w:r>
        <w:rPr>
          <w:rFonts w:eastAsia="Times New Roman" w:cstheme="minorHAnsi"/>
          <w:color w:val="404040" w:themeColor="text1" w:themeTint="BF"/>
          <w:sz w:val="24"/>
          <w:szCs w:val="24"/>
        </w:rPr>
        <w:t>Use artificial intelligence tools</w:t>
      </w:r>
      <w:r w:rsidR="008D2EE1">
        <w:rPr>
          <w:rFonts w:eastAsia="Times New Roman" w:cstheme="minorHAnsi"/>
          <w:color w:val="404040" w:themeColor="text1" w:themeTint="BF"/>
          <w:sz w:val="24"/>
          <w:szCs w:val="24"/>
        </w:rPr>
        <w:t>,</w:t>
      </w:r>
      <w:r>
        <w:rPr>
          <w:rFonts w:eastAsia="Times New Roman" w:cstheme="minorHAnsi"/>
          <w:color w:val="404040" w:themeColor="text1" w:themeTint="BF"/>
          <w:sz w:val="24"/>
          <w:szCs w:val="24"/>
        </w:rPr>
        <w:t xml:space="preserve"> </w:t>
      </w:r>
      <w:r w:rsidR="00C71684">
        <w:rPr>
          <w:rFonts w:eastAsia="Times New Roman" w:cstheme="minorHAnsi"/>
          <w:color w:val="404040" w:themeColor="text1" w:themeTint="BF"/>
          <w:sz w:val="24"/>
          <w:szCs w:val="24"/>
        </w:rPr>
        <w:t>such as ChatGPT</w:t>
      </w:r>
      <w:r w:rsidR="008D2EE1">
        <w:rPr>
          <w:rFonts w:eastAsia="Times New Roman" w:cstheme="minorHAnsi"/>
          <w:color w:val="404040" w:themeColor="text1" w:themeTint="BF"/>
          <w:sz w:val="24"/>
          <w:szCs w:val="24"/>
        </w:rPr>
        <w:t>,</w:t>
      </w:r>
      <w:r w:rsidR="00C71684">
        <w:rPr>
          <w:rFonts w:eastAsia="Times New Roman" w:cstheme="minorHAnsi"/>
          <w:color w:val="404040" w:themeColor="text1" w:themeTint="BF"/>
          <w:sz w:val="24"/>
          <w:szCs w:val="24"/>
        </w:rPr>
        <w:t xml:space="preserve"> ethically and within the guidelines issued by the University and </w:t>
      </w:r>
      <w:r w:rsidR="00CC7DDE">
        <w:rPr>
          <w:rFonts w:eastAsia="Times New Roman" w:cstheme="minorHAnsi"/>
          <w:color w:val="404040" w:themeColor="text1" w:themeTint="BF"/>
          <w:sz w:val="24"/>
          <w:szCs w:val="24"/>
        </w:rPr>
        <w:t>in connection with specific assessments</w:t>
      </w:r>
      <w:r w:rsidR="00604AEC">
        <w:rPr>
          <w:rFonts w:eastAsia="Times New Roman" w:cstheme="minorHAnsi"/>
          <w:color w:val="404040" w:themeColor="text1" w:themeTint="BF"/>
          <w:sz w:val="24"/>
          <w:szCs w:val="24"/>
        </w:rPr>
        <w:t>.</w:t>
      </w:r>
    </w:p>
    <w:p w14:paraId="0343B49F" w14:textId="77777777" w:rsidR="000B1245" w:rsidRPr="00CF53F7" w:rsidRDefault="000B1245" w:rsidP="007902E7">
      <w:pPr>
        <w:pStyle w:val="ListParagraph"/>
        <w:shd w:val="clear" w:color="auto" w:fill="FEFEFE"/>
        <w:spacing w:after="0"/>
        <w:ind w:left="1440"/>
        <w:jc w:val="both"/>
        <w:rPr>
          <w:rFonts w:eastAsia="Times New Roman" w:cstheme="minorHAnsi"/>
          <w:color w:val="404040" w:themeColor="text1" w:themeTint="BF"/>
          <w:sz w:val="24"/>
          <w:szCs w:val="24"/>
        </w:rPr>
      </w:pPr>
    </w:p>
    <w:p w14:paraId="297DCE96" w14:textId="36CBC30D" w:rsidR="003E49AF" w:rsidRPr="00CF53F7" w:rsidRDefault="003E49AF" w:rsidP="007902E7">
      <w:pPr>
        <w:pStyle w:val="ListParagraph"/>
        <w:numPr>
          <w:ilvl w:val="0"/>
          <w:numId w:val="1"/>
        </w:numPr>
        <w:spacing w:after="0"/>
        <w:ind w:left="426" w:hanging="426"/>
        <w:jc w:val="both"/>
        <w:rPr>
          <w:rFonts w:asciiTheme="majorHAnsi" w:eastAsia="Times New Roman" w:hAnsiTheme="majorHAnsi" w:cstheme="majorBidi"/>
          <w:b/>
          <w:color w:val="404040" w:themeColor="text1" w:themeTint="BF"/>
          <w:sz w:val="32"/>
          <w:szCs w:val="32"/>
          <w:u w:val="single"/>
        </w:rPr>
      </w:pPr>
      <w:r w:rsidRPr="00CF53F7">
        <w:rPr>
          <w:rFonts w:cstheme="minorHAnsi"/>
          <w:color w:val="404040" w:themeColor="text1" w:themeTint="BF"/>
          <w:sz w:val="24"/>
          <w:szCs w:val="24"/>
        </w:rPr>
        <w:t xml:space="preserve">Learning to express oneself in written English is an essential part of studying at a </w:t>
      </w:r>
      <w:r w:rsidR="00D01019" w:rsidRPr="00CF53F7">
        <w:rPr>
          <w:rFonts w:cstheme="minorHAnsi"/>
          <w:color w:val="404040" w:themeColor="text1" w:themeTint="BF"/>
          <w:sz w:val="24"/>
          <w:szCs w:val="24"/>
        </w:rPr>
        <w:t xml:space="preserve">UK </w:t>
      </w:r>
      <w:r w:rsidRPr="00CF53F7">
        <w:rPr>
          <w:rFonts w:cstheme="minorHAnsi"/>
          <w:color w:val="404040" w:themeColor="text1" w:themeTint="BF"/>
          <w:sz w:val="24"/>
          <w:szCs w:val="24"/>
        </w:rPr>
        <w:t>university. The University recognises this is a learning process and that some students may benefit from guidance offered by proof-reader</w:t>
      </w:r>
      <w:r w:rsidR="00085D94">
        <w:rPr>
          <w:rFonts w:cstheme="minorHAnsi"/>
          <w:color w:val="404040" w:themeColor="text1" w:themeTint="BF"/>
          <w:sz w:val="24"/>
          <w:szCs w:val="24"/>
        </w:rPr>
        <w:t>s</w:t>
      </w:r>
      <w:r w:rsidR="008754D5">
        <w:rPr>
          <w:rFonts w:cstheme="minorHAnsi"/>
          <w:color w:val="404040" w:themeColor="text1" w:themeTint="BF"/>
          <w:sz w:val="24"/>
          <w:szCs w:val="24"/>
        </w:rPr>
        <w:t xml:space="preserve">. Details of who can be a proofreader, when they may be used and how they should be acknowledged on the student’s work is set out in the </w:t>
      </w:r>
      <w:r w:rsidR="00E5721E">
        <w:rPr>
          <w:rFonts w:cstheme="minorHAnsi"/>
          <w:color w:val="404040" w:themeColor="text1" w:themeTint="BF"/>
          <w:sz w:val="24"/>
          <w:szCs w:val="24"/>
        </w:rPr>
        <w:t xml:space="preserve">University </w:t>
      </w:r>
      <w:hyperlink r:id="rId14" w:history="1">
        <w:r w:rsidR="00D928F2" w:rsidRPr="00412236">
          <w:rPr>
            <w:rStyle w:val="Hyperlink"/>
            <w:rFonts w:cstheme="minorHAnsi"/>
            <w:sz w:val="24"/>
            <w:szCs w:val="24"/>
          </w:rPr>
          <w:t>P</w:t>
        </w:r>
        <w:r w:rsidR="00E5721E" w:rsidRPr="00412236">
          <w:rPr>
            <w:rStyle w:val="Hyperlink"/>
            <w:rFonts w:cstheme="minorHAnsi"/>
            <w:sz w:val="24"/>
            <w:szCs w:val="24"/>
          </w:rPr>
          <w:t xml:space="preserve">roofreading </w:t>
        </w:r>
        <w:r w:rsidR="00D928F2" w:rsidRPr="00412236">
          <w:rPr>
            <w:rStyle w:val="Hyperlink"/>
            <w:rFonts w:cstheme="minorHAnsi"/>
            <w:sz w:val="24"/>
            <w:szCs w:val="24"/>
          </w:rPr>
          <w:t>P</w:t>
        </w:r>
        <w:r w:rsidR="00E5721E" w:rsidRPr="00412236">
          <w:rPr>
            <w:rStyle w:val="Hyperlink"/>
            <w:rFonts w:cstheme="minorHAnsi"/>
            <w:sz w:val="24"/>
            <w:szCs w:val="24"/>
          </w:rPr>
          <w:t>olicy</w:t>
        </w:r>
      </w:hyperlink>
      <w:r w:rsidR="00E5721E">
        <w:rPr>
          <w:rFonts w:cstheme="minorHAnsi"/>
          <w:color w:val="404040" w:themeColor="text1" w:themeTint="BF"/>
          <w:sz w:val="24"/>
          <w:szCs w:val="24"/>
        </w:rPr>
        <w:t>.</w:t>
      </w:r>
    </w:p>
    <w:p w14:paraId="69A472AF" w14:textId="77777777" w:rsidR="003E49AF" w:rsidRPr="00CF53F7" w:rsidRDefault="003E49AF" w:rsidP="007902E7">
      <w:pPr>
        <w:pStyle w:val="ListParagraph"/>
        <w:spacing w:after="0"/>
        <w:ind w:left="426"/>
        <w:jc w:val="both"/>
        <w:rPr>
          <w:rFonts w:eastAsia="Times New Roman" w:cstheme="minorHAnsi"/>
          <w:color w:val="404040" w:themeColor="text1" w:themeTint="BF"/>
          <w:sz w:val="24"/>
          <w:szCs w:val="24"/>
        </w:rPr>
      </w:pPr>
    </w:p>
    <w:p w14:paraId="69284E1C" w14:textId="32E86880" w:rsidR="00C04C02" w:rsidRPr="00CF53F7" w:rsidRDefault="00616519"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Where a student does not act with academic integrity, their </w:t>
      </w:r>
      <w:r w:rsidR="00A36B83" w:rsidRPr="00CF53F7">
        <w:rPr>
          <w:rFonts w:eastAsia="Times New Roman" w:cstheme="minorHAnsi"/>
          <w:color w:val="404040" w:themeColor="text1" w:themeTint="BF"/>
          <w:sz w:val="24"/>
          <w:szCs w:val="24"/>
        </w:rPr>
        <w:t>work</w:t>
      </w:r>
      <w:r w:rsidRPr="00CF53F7">
        <w:rPr>
          <w:rFonts w:eastAsia="Times New Roman" w:cstheme="minorHAnsi"/>
          <w:color w:val="404040" w:themeColor="text1" w:themeTint="BF"/>
          <w:sz w:val="24"/>
          <w:szCs w:val="24"/>
        </w:rPr>
        <w:t xml:space="preserve"> </w:t>
      </w:r>
      <w:r w:rsidR="00A36B83" w:rsidRPr="00CF53F7">
        <w:rPr>
          <w:rFonts w:eastAsia="Times New Roman" w:cstheme="minorHAnsi"/>
          <w:color w:val="404040" w:themeColor="text1" w:themeTint="BF"/>
          <w:sz w:val="24"/>
          <w:szCs w:val="24"/>
        </w:rPr>
        <w:t xml:space="preserve">may demonstrate poor academic practice, or it </w:t>
      </w:r>
      <w:r w:rsidRPr="00CF53F7">
        <w:rPr>
          <w:rFonts w:eastAsia="Times New Roman" w:cstheme="minorHAnsi"/>
          <w:color w:val="404040" w:themeColor="text1" w:themeTint="BF"/>
          <w:sz w:val="24"/>
          <w:szCs w:val="24"/>
        </w:rPr>
        <w:t xml:space="preserve">may represent academic misconduct. </w:t>
      </w:r>
      <w:r w:rsidR="00F232A8" w:rsidRPr="00CF53F7">
        <w:rPr>
          <w:rFonts w:eastAsia="Times New Roman" w:cstheme="minorHAnsi"/>
          <w:color w:val="404040" w:themeColor="text1" w:themeTint="BF"/>
          <w:sz w:val="24"/>
          <w:szCs w:val="24"/>
        </w:rPr>
        <w:t>O</w:t>
      </w:r>
      <w:r w:rsidR="00A6489B" w:rsidRPr="00CF53F7">
        <w:rPr>
          <w:rFonts w:eastAsia="Times New Roman" w:cstheme="minorHAnsi"/>
          <w:color w:val="404040" w:themeColor="text1" w:themeTint="BF"/>
          <w:sz w:val="24"/>
          <w:szCs w:val="24"/>
        </w:rPr>
        <w:t xml:space="preserve">ne act of poor academic practice would not constitute academic misconduct, </w:t>
      </w:r>
      <w:r w:rsidR="00F232A8" w:rsidRPr="00CF53F7">
        <w:rPr>
          <w:rFonts w:eastAsia="Times New Roman" w:cstheme="minorHAnsi"/>
          <w:color w:val="404040" w:themeColor="text1" w:themeTint="BF"/>
          <w:sz w:val="24"/>
          <w:szCs w:val="24"/>
        </w:rPr>
        <w:t xml:space="preserve">however </w:t>
      </w:r>
      <w:r w:rsidR="00A6489B" w:rsidRPr="00CF53F7">
        <w:rPr>
          <w:rFonts w:eastAsia="Times New Roman" w:cstheme="minorHAnsi"/>
          <w:color w:val="404040" w:themeColor="text1" w:themeTint="BF"/>
          <w:sz w:val="24"/>
          <w:szCs w:val="24"/>
        </w:rPr>
        <w:t>repeated acts</w:t>
      </w:r>
      <w:r w:rsidR="00D5468F" w:rsidRPr="00CF53F7">
        <w:rPr>
          <w:rFonts w:eastAsia="Times New Roman" w:cstheme="minorHAnsi"/>
          <w:color w:val="404040" w:themeColor="text1" w:themeTint="BF"/>
          <w:sz w:val="24"/>
          <w:szCs w:val="24"/>
        </w:rPr>
        <w:t xml:space="preserve"> </w:t>
      </w:r>
      <w:r w:rsidR="00F232A8" w:rsidRPr="00CF53F7">
        <w:rPr>
          <w:rFonts w:eastAsia="Times New Roman" w:cstheme="minorHAnsi"/>
          <w:color w:val="404040" w:themeColor="text1" w:themeTint="BF"/>
          <w:sz w:val="24"/>
          <w:szCs w:val="24"/>
        </w:rPr>
        <w:t>c</w:t>
      </w:r>
      <w:r w:rsidR="00A6489B" w:rsidRPr="00CF53F7">
        <w:rPr>
          <w:rFonts w:eastAsia="Times New Roman" w:cstheme="minorHAnsi"/>
          <w:color w:val="404040" w:themeColor="text1" w:themeTint="BF"/>
          <w:sz w:val="24"/>
          <w:szCs w:val="24"/>
        </w:rPr>
        <w:t xml:space="preserve">ould be considered as </w:t>
      </w:r>
      <w:r w:rsidR="00272EA1" w:rsidRPr="00CF53F7">
        <w:rPr>
          <w:rFonts w:eastAsia="Times New Roman" w:cstheme="minorHAnsi"/>
          <w:color w:val="404040" w:themeColor="text1" w:themeTint="BF"/>
          <w:sz w:val="24"/>
          <w:szCs w:val="24"/>
        </w:rPr>
        <w:t>academic misconduct</w:t>
      </w:r>
      <w:r w:rsidR="00A6489B" w:rsidRPr="00CF53F7">
        <w:rPr>
          <w:rFonts w:eastAsia="Times New Roman" w:cstheme="minorHAnsi"/>
          <w:color w:val="404040" w:themeColor="text1" w:themeTint="BF"/>
          <w:sz w:val="24"/>
          <w:szCs w:val="24"/>
        </w:rPr>
        <w:t xml:space="preserve">.  </w:t>
      </w:r>
    </w:p>
    <w:p w14:paraId="4A496B4D" w14:textId="77777777" w:rsidR="00C04C02" w:rsidRPr="00CF53F7" w:rsidRDefault="00C04C02" w:rsidP="007902E7">
      <w:pPr>
        <w:pStyle w:val="ListParagraph"/>
        <w:spacing w:after="0"/>
        <w:rPr>
          <w:rFonts w:eastAsia="Times New Roman" w:cstheme="minorHAnsi"/>
          <w:color w:val="404040" w:themeColor="text1" w:themeTint="BF"/>
          <w:sz w:val="24"/>
          <w:szCs w:val="24"/>
        </w:rPr>
      </w:pPr>
    </w:p>
    <w:p w14:paraId="6903A0C0" w14:textId="7B97F46D" w:rsidR="00A36B83" w:rsidRPr="00CF53F7" w:rsidRDefault="00492F16"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Where academic misconduct is suspected or alleged after the University has confirmed and/or granted an academic award or academic credit, the matter should be referred to Academic Registry in the first instance via </w:t>
      </w:r>
      <w:r w:rsidR="00D20EA1">
        <w:rPr>
          <w:rFonts w:eastAsia="Times New Roman" w:cstheme="minorHAnsi"/>
          <w:color w:val="404040" w:themeColor="text1" w:themeTint="BF"/>
          <w:sz w:val="24"/>
          <w:szCs w:val="24"/>
        </w:rPr>
        <w:t>quality</w:t>
      </w:r>
      <w:r w:rsidRPr="00CF53F7">
        <w:rPr>
          <w:rFonts w:eastAsia="Times New Roman" w:cstheme="minorHAnsi"/>
          <w:color w:val="404040" w:themeColor="text1" w:themeTint="BF"/>
          <w:sz w:val="24"/>
          <w:szCs w:val="24"/>
        </w:rPr>
        <w:t>@stir.ac.uk. Academic Registry will work in collaboration with the relevant Faculty and the University Chief Examiner, and progress consideration of the matter as appropriate to the circumstances, and in</w:t>
      </w:r>
      <w:r w:rsidR="001534FB" w:rsidRPr="00CF53F7">
        <w:rPr>
          <w:rFonts w:eastAsia="Times New Roman" w:cstheme="minorHAnsi"/>
          <w:color w:val="404040" w:themeColor="text1" w:themeTint="BF"/>
          <w:sz w:val="24"/>
          <w:szCs w:val="24"/>
        </w:rPr>
        <w:t xml:space="preserve"> broad</w:t>
      </w:r>
      <w:r w:rsidRPr="00CF53F7">
        <w:rPr>
          <w:rFonts w:eastAsia="Times New Roman" w:cstheme="minorHAnsi"/>
          <w:color w:val="404040" w:themeColor="text1" w:themeTint="BF"/>
          <w:sz w:val="24"/>
          <w:szCs w:val="24"/>
        </w:rPr>
        <w:t xml:space="preserve"> alignment with the principles of this policy and the Academic Misconduct Procedure.</w:t>
      </w:r>
    </w:p>
    <w:p w14:paraId="7E11BC65" w14:textId="403E095A" w:rsidR="005D37A8" w:rsidRPr="00CF53F7" w:rsidRDefault="005D37A8" w:rsidP="007902E7">
      <w:pPr>
        <w:pStyle w:val="ListParagraph"/>
        <w:spacing w:after="0"/>
        <w:ind w:left="426"/>
        <w:jc w:val="both"/>
        <w:rPr>
          <w:rFonts w:eastAsia="Times New Roman" w:cstheme="minorHAnsi"/>
          <w:color w:val="404040" w:themeColor="text1" w:themeTint="BF"/>
          <w:sz w:val="24"/>
          <w:szCs w:val="24"/>
        </w:rPr>
      </w:pPr>
    </w:p>
    <w:p w14:paraId="26F98A74" w14:textId="77777777" w:rsidR="00FA3C18" w:rsidRPr="00CF53F7" w:rsidRDefault="00FA3C18" w:rsidP="007902E7">
      <w:pPr>
        <w:pStyle w:val="ListParagraph"/>
        <w:spacing w:after="0"/>
        <w:ind w:left="426"/>
        <w:jc w:val="both"/>
        <w:rPr>
          <w:rFonts w:eastAsia="Times New Roman" w:cstheme="minorHAnsi"/>
          <w:color w:val="404040" w:themeColor="text1" w:themeTint="BF"/>
          <w:sz w:val="24"/>
          <w:szCs w:val="24"/>
        </w:rPr>
      </w:pPr>
    </w:p>
    <w:p w14:paraId="322B694F" w14:textId="4FF8594C" w:rsidR="005D37A8" w:rsidRPr="00CF53F7" w:rsidRDefault="005D37A8" w:rsidP="007902E7">
      <w:pPr>
        <w:pStyle w:val="ListParagraph"/>
        <w:numPr>
          <w:ilvl w:val="0"/>
          <w:numId w:val="1"/>
        </w:numPr>
        <w:spacing w:after="0"/>
        <w:ind w:left="426" w:hanging="426"/>
        <w:jc w:val="both"/>
        <w:rPr>
          <w:rFonts w:eastAsia="Times New Roman" w:cstheme="minorHAnsi"/>
          <w:b/>
          <w:color w:val="404040" w:themeColor="text1" w:themeTint="BF"/>
          <w:sz w:val="24"/>
          <w:szCs w:val="24"/>
        </w:rPr>
      </w:pPr>
      <w:r w:rsidRPr="00CF53F7">
        <w:rPr>
          <w:rFonts w:eastAsia="Times New Roman" w:cstheme="minorHAnsi"/>
          <w:b/>
          <w:color w:val="404040" w:themeColor="text1" w:themeTint="BF"/>
          <w:sz w:val="24"/>
          <w:szCs w:val="24"/>
        </w:rPr>
        <w:t>Poor Academic Practice</w:t>
      </w:r>
    </w:p>
    <w:p w14:paraId="5374D11D" w14:textId="77777777" w:rsidR="00D928F2" w:rsidRPr="00D928F2" w:rsidRDefault="00C264AC" w:rsidP="00D928F2">
      <w:pPr>
        <w:pStyle w:val="ListParagraph"/>
        <w:numPr>
          <w:ilvl w:val="1"/>
          <w:numId w:val="35"/>
        </w:numPr>
        <w:spacing w:after="0"/>
        <w:ind w:left="993" w:hanging="567"/>
        <w:jc w:val="both"/>
        <w:rPr>
          <w:rFonts w:eastAsia="Times New Roman" w:cstheme="minorHAnsi"/>
          <w:b/>
          <w:color w:val="404040" w:themeColor="text1" w:themeTint="BF"/>
          <w:sz w:val="24"/>
          <w:szCs w:val="24"/>
        </w:rPr>
      </w:pPr>
      <w:r w:rsidRPr="00D928F2">
        <w:rPr>
          <w:rFonts w:eastAsia="Times New Roman" w:cstheme="minorHAnsi"/>
          <w:color w:val="404040" w:themeColor="text1" w:themeTint="BF"/>
          <w:sz w:val="24"/>
          <w:szCs w:val="24"/>
        </w:rPr>
        <w:t xml:space="preserve">Good academic practice is a skill which students take time to </w:t>
      </w:r>
      <w:r w:rsidR="00F747E7" w:rsidRPr="00D928F2">
        <w:rPr>
          <w:rFonts w:eastAsia="Times New Roman" w:cstheme="minorHAnsi"/>
          <w:color w:val="404040" w:themeColor="text1" w:themeTint="BF"/>
          <w:sz w:val="24"/>
          <w:szCs w:val="24"/>
        </w:rPr>
        <w:t>learn and</w:t>
      </w:r>
      <w:r w:rsidRPr="00D928F2">
        <w:rPr>
          <w:rFonts w:eastAsia="Times New Roman" w:cstheme="minorHAnsi"/>
          <w:color w:val="404040" w:themeColor="text1" w:themeTint="BF"/>
          <w:sz w:val="24"/>
          <w:szCs w:val="24"/>
        </w:rPr>
        <w:t xml:space="preserve"> develop through repeated practice and with guidance and support. Therefore, instances of poor academic practice can be part of the learning process.</w:t>
      </w:r>
      <w:r w:rsidR="000B1245" w:rsidRPr="00D928F2">
        <w:rPr>
          <w:rFonts w:eastAsia="Times New Roman" w:cstheme="minorHAnsi"/>
          <w:color w:val="404040" w:themeColor="text1" w:themeTint="BF"/>
          <w:sz w:val="24"/>
          <w:szCs w:val="24"/>
        </w:rPr>
        <w:t xml:space="preserve"> </w:t>
      </w:r>
      <w:r w:rsidR="00DB17A1" w:rsidRPr="00D928F2">
        <w:rPr>
          <w:rFonts w:eastAsia="Times New Roman" w:cstheme="minorHAnsi"/>
          <w:color w:val="404040" w:themeColor="text1" w:themeTint="BF"/>
          <w:sz w:val="24"/>
          <w:szCs w:val="24"/>
        </w:rPr>
        <w:t>In the context of</w:t>
      </w:r>
      <w:r w:rsidR="000B1245" w:rsidRPr="00D928F2">
        <w:rPr>
          <w:rFonts w:eastAsia="Times New Roman" w:cstheme="minorHAnsi"/>
          <w:color w:val="404040" w:themeColor="text1" w:themeTint="BF"/>
          <w:sz w:val="24"/>
          <w:szCs w:val="24"/>
        </w:rPr>
        <w:t xml:space="preserve"> </w:t>
      </w:r>
      <w:r w:rsidR="00F747E7" w:rsidRPr="00D928F2">
        <w:rPr>
          <w:rFonts w:eastAsia="Times New Roman" w:cstheme="minorHAnsi"/>
          <w:color w:val="404040" w:themeColor="text1" w:themeTint="BF"/>
          <w:sz w:val="24"/>
          <w:szCs w:val="24"/>
        </w:rPr>
        <w:t>this learning</w:t>
      </w:r>
      <w:r w:rsidR="000B1245" w:rsidRPr="00D928F2">
        <w:rPr>
          <w:rFonts w:eastAsia="Times New Roman" w:cstheme="minorHAnsi"/>
          <w:color w:val="404040" w:themeColor="text1" w:themeTint="BF"/>
          <w:sz w:val="24"/>
          <w:szCs w:val="24"/>
        </w:rPr>
        <w:t xml:space="preserve"> process, it is the responsibility of students to act as set out in paragraph 1</w:t>
      </w:r>
      <w:r w:rsidR="00747094" w:rsidRPr="00D928F2">
        <w:rPr>
          <w:rFonts w:eastAsia="Times New Roman" w:cstheme="minorHAnsi"/>
          <w:color w:val="404040" w:themeColor="text1" w:themeTint="BF"/>
          <w:sz w:val="24"/>
          <w:szCs w:val="24"/>
        </w:rPr>
        <w:t>4</w:t>
      </w:r>
      <w:r w:rsidR="000B1245" w:rsidRPr="00D928F2">
        <w:rPr>
          <w:rFonts w:eastAsia="Times New Roman" w:cstheme="minorHAnsi"/>
          <w:color w:val="404040" w:themeColor="text1" w:themeTint="BF"/>
          <w:sz w:val="24"/>
          <w:szCs w:val="24"/>
        </w:rPr>
        <w:t xml:space="preserve">, including to complete all relevant training that is offered, ensure that the referencing guidelines for their discipline are followed, and seek support where required.   </w:t>
      </w:r>
    </w:p>
    <w:p w14:paraId="33CB2087" w14:textId="77777777" w:rsidR="00D928F2" w:rsidRPr="00D928F2" w:rsidRDefault="00D928F2" w:rsidP="00D928F2">
      <w:pPr>
        <w:pStyle w:val="ListParagraph"/>
        <w:spacing w:after="0"/>
        <w:ind w:left="993"/>
        <w:jc w:val="both"/>
        <w:rPr>
          <w:rFonts w:eastAsia="Times New Roman" w:cstheme="minorHAnsi"/>
          <w:b/>
          <w:color w:val="404040" w:themeColor="text1" w:themeTint="BF"/>
          <w:sz w:val="24"/>
          <w:szCs w:val="24"/>
        </w:rPr>
      </w:pPr>
    </w:p>
    <w:p w14:paraId="1A44BFB6" w14:textId="77777777" w:rsidR="00D928F2" w:rsidRPr="00D928F2" w:rsidRDefault="00DB17A1" w:rsidP="00D928F2">
      <w:pPr>
        <w:pStyle w:val="ListParagraph"/>
        <w:numPr>
          <w:ilvl w:val="1"/>
          <w:numId w:val="35"/>
        </w:numPr>
        <w:spacing w:after="0"/>
        <w:ind w:left="993" w:hanging="567"/>
        <w:jc w:val="both"/>
        <w:rPr>
          <w:rStyle w:val="Strong"/>
          <w:rFonts w:eastAsia="Times New Roman" w:cstheme="minorHAnsi"/>
          <w:bCs w:val="0"/>
          <w:color w:val="404040" w:themeColor="text1" w:themeTint="BF"/>
          <w:sz w:val="24"/>
          <w:szCs w:val="24"/>
        </w:rPr>
      </w:pPr>
      <w:r w:rsidRPr="00D928F2">
        <w:rPr>
          <w:rStyle w:val="Strong"/>
          <w:rFonts w:eastAsia="Times New Roman" w:cstheme="minorHAnsi"/>
          <w:b w:val="0"/>
          <w:color w:val="404040" w:themeColor="text1" w:themeTint="BF"/>
          <w:sz w:val="24"/>
          <w:szCs w:val="24"/>
        </w:rPr>
        <w:t>P</w:t>
      </w:r>
      <w:r w:rsidR="00C264AC" w:rsidRPr="00D928F2">
        <w:rPr>
          <w:rStyle w:val="Strong"/>
          <w:rFonts w:eastAsia="Times New Roman" w:cstheme="minorHAnsi"/>
          <w:b w:val="0"/>
          <w:color w:val="404040" w:themeColor="text1" w:themeTint="BF"/>
          <w:sz w:val="24"/>
          <w:szCs w:val="24"/>
        </w:rPr>
        <w:t xml:space="preserve">oor Academic Practice occurs when a student submits any type of assessment that does not properly acknowledge the origin of words, ideas, images, tables, diagrams, maps, code, </w:t>
      </w:r>
      <w:r w:rsidR="00F747E7" w:rsidRPr="00D928F2">
        <w:rPr>
          <w:rStyle w:val="Strong"/>
          <w:rFonts w:eastAsia="Times New Roman" w:cstheme="minorHAnsi"/>
          <w:b w:val="0"/>
          <w:color w:val="404040" w:themeColor="text1" w:themeTint="BF"/>
          <w:sz w:val="24"/>
          <w:szCs w:val="24"/>
        </w:rPr>
        <w:t>sound,</w:t>
      </w:r>
      <w:r w:rsidR="00C264AC" w:rsidRPr="00D928F2">
        <w:rPr>
          <w:rStyle w:val="Strong"/>
          <w:rFonts w:eastAsia="Times New Roman" w:cstheme="minorHAnsi"/>
          <w:b w:val="0"/>
          <w:color w:val="404040" w:themeColor="text1" w:themeTint="BF"/>
          <w:sz w:val="24"/>
          <w:szCs w:val="24"/>
        </w:rPr>
        <w:t xml:space="preserve"> and any other sources used in the assessment. It is distinguished from plagiarism in the first instance by the volume of unacknowledged material and its distribution throughout the assessment.  </w:t>
      </w:r>
    </w:p>
    <w:p w14:paraId="5A7B6E20" w14:textId="77777777" w:rsidR="00D928F2" w:rsidRPr="00D928F2" w:rsidRDefault="00D928F2" w:rsidP="00D928F2">
      <w:pPr>
        <w:pStyle w:val="ListParagraph"/>
        <w:rPr>
          <w:rStyle w:val="Strong"/>
          <w:rFonts w:eastAsia="Times New Roman" w:cstheme="minorHAnsi"/>
          <w:b w:val="0"/>
          <w:color w:val="404040" w:themeColor="text1" w:themeTint="BF"/>
          <w:sz w:val="24"/>
          <w:szCs w:val="24"/>
        </w:rPr>
      </w:pPr>
    </w:p>
    <w:p w14:paraId="40F2E24C" w14:textId="6C808A41" w:rsidR="000C1AEC" w:rsidRPr="00D928F2" w:rsidRDefault="00C77C21" w:rsidP="00D928F2">
      <w:pPr>
        <w:pStyle w:val="ListParagraph"/>
        <w:numPr>
          <w:ilvl w:val="1"/>
          <w:numId w:val="35"/>
        </w:numPr>
        <w:spacing w:after="0"/>
        <w:ind w:left="993" w:hanging="567"/>
        <w:jc w:val="both"/>
        <w:rPr>
          <w:rStyle w:val="Strong"/>
          <w:rFonts w:eastAsia="Times New Roman" w:cstheme="minorHAnsi"/>
          <w:bCs w:val="0"/>
          <w:color w:val="404040" w:themeColor="text1" w:themeTint="BF"/>
          <w:sz w:val="24"/>
          <w:szCs w:val="24"/>
        </w:rPr>
      </w:pPr>
      <w:r w:rsidRPr="00D928F2">
        <w:rPr>
          <w:rStyle w:val="Strong"/>
          <w:rFonts w:eastAsia="Times New Roman" w:cstheme="minorHAnsi"/>
          <w:b w:val="0"/>
          <w:color w:val="404040" w:themeColor="text1" w:themeTint="BF"/>
          <w:sz w:val="24"/>
          <w:szCs w:val="24"/>
        </w:rPr>
        <w:t>Poor Academic Practice includes:</w:t>
      </w:r>
    </w:p>
    <w:p w14:paraId="18F59DDD" w14:textId="5F12D9E9" w:rsidR="00C77C21" w:rsidRPr="00CF53F7" w:rsidRDefault="00C77C21" w:rsidP="00D9614B">
      <w:pPr>
        <w:pStyle w:val="ListParagraph"/>
        <w:numPr>
          <w:ilvl w:val="0"/>
          <w:numId w:val="4"/>
        </w:numPr>
        <w:spacing w:after="0"/>
        <w:ind w:left="1560" w:hanging="567"/>
        <w:jc w:val="both"/>
        <w:rPr>
          <w:rStyle w:val="Strong"/>
          <w:rFonts w:eastAsia="Times New Roman" w:cstheme="minorHAnsi"/>
          <w:b w:val="0"/>
          <w:color w:val="404040" w:themeColor="text1" w:themeTint="BF"/>
          <w:sz w:val="24"/>
          <w:szCs w:val="24"/>
        </w:rPr>
      </w:pPr>
      <w:r w:rsidRPr="00CF53F7">
        <w:rPr>
          <w:rStyle w:val="Strong"/>
          <w:rFonts w:eastAsia="Times New Roman" w:cstheme="minorHAnsi"/>
          <w:b w:val="0"/>
          <w:color w:val="404040" w:themeColor="text1" w:themeTint="BF"/>
          <w:sz w:val="24"/>
          <w:szCs w:val="24"/>
        </w:rPr>
        <w:t xml:space="preserve">Inappropriate quoting from sources, </w:t>
      </w:r>
      <w:r w:rsidR="00291C6F">
        <w:rPr>
          <w:rStyle w:val="Strong"/>
          <w:rFonts w:eastAsia="Times New Roman" w:cstheme="minorHAnsi"/>
          <w:b w:val="0"/>
          <w:color w:val="404040" w:themeColor="text1" w:themeTint="BF"/>
          <w:sz w:val="24"/>
          <w:szCs w:val="24"/>
        </w:rPr>
        <w:t xml:space="preserve">including artificial intelligence tools, </w:t>
      </w:r>
      <w:r w:rsidRPr="00CF53F7">
        <w:rPr>
          <w:rStyle w:val="Strong"/>
          <w:rFonts w:eastAsia="Times New Roman" w:cstheme="minorHAnsi"/>
          <w:b w:val="0"/>
          <w:color w:val="404040" w:themeColor="text1" w:themeTint="BF"/>
          <w:sz w:val="24"/>
          <w:szCs w:val="24"/>
        </w:rPr>
        <w:t>whether or not referenced in-text and/or in the bibliography: this can include directly quoting material from a source withou</w:t>
      </w:r>
      <w:r w:rsidR="00D45120" w:rsidRPr="00CF53F7">
        <w:rPr>
          <w:rStyle w:val="Strong"/>
          <w:rFonts w:eastAsia="Times New Roman" w:cstheme="minorHAnsi"/>
          <w:b w:val="0"/>
          <w:color w:val="404040" w:themeColor="text1" w:themeTint="BF"/>
          <w:sz w:val="24"/>
          <w:szCs w:val="24"/>
        </w:rPr>
        <w:t>t placing it in quotation marks</w:t>
      </w:r>
      <w:r w:rsidRPr="00CF53F7">
        <w:rPr>
          <w:rStyle w:val="Strong"/>
          <w:rFonts w:eastAsia="Times New Roman" w:cstheme="minorHAnsi"/>
          <w:b w:val="0"/>
          <w:color w:val="404040" w:themeColor="text1" w:themeTint="BF"/>
          <w:sz w:val="24"/>
          <w:szCs w:val="24"/>
        </w:rPr>
        <w:t>; using short or larger sections from one or more sources, omitting some words and/or changing the word order, without using quotation marks and consequently presenting the work as your own.</w:t>
      </w:r>
    </w:p>
    <w:p w14:paraId="30D915CF" w14:textId="77777777" w:rsidR="00C77C21" w:rsidRPr="00CF53F7" w:rsidRDefault="00C77C21" w:rsidP="007902E7">
      <w:pPr>
        <w:pStyle w:val="ListParagraph"/>
        <w:spacing w:after="0"/>
        <w:ind w:left="1560"/>
        <w:jc w:val="both"/>
        <w:rPr>
          <w:rStyle w:val="Strong"/>
          <w:rFonts w:eastAsia="Times New Roman" w:cstheme="minorHAnsi"/>
          <w:b w:val="0"/>
          <w:color w:val="404040" w:themeColor="text1" w:themeTint="BF"/>
          <w:sz w:val="24"/>
          <w:szCs w:val="24"/>
        </w:rPr>
      </w:pPr>
    </w:p>
    <w:p w14:paraId="38BDBAEC" w14:textId="77777777" w:rsidR="00C77C21" w:rsidRDefault="00C77C21" w:rsidP="00D9614B">
      <w:pPr>
        <w:pStyle w:val="ListParagraph"/>
        <w:numPr>
          <w:ilvl w:val="0"/>
          <w:numId w:val="4"/>
        </w:numPr>
        <w:spacing w:after="0"/>
        <w:ind w:left="1560" w:hanging="567"/>
        <w:jc w:val="both"/>
        <w:rPr>
          <w:rStyle w:val="Strong"/>
          <w:rFonts w:eastAsia="Times New Roman" w:cstheme="minorHAnsi"/>
          <w:b w:val="0"/>
          <w:color w:val="404040" w:themeColor="text1" w:themeTint="BF"/>
          <w:sz w:val="24"/>
          <w:szCs w:val="24"/>
        </w:rPr>
      </w:pPr>
      <w:r w:rsidRPr="00CF53F7">
        <w:rPr>
          <w:rStyle w:val="Strong"/>
          <w:rFonts w:eastAsia="Times New Roman" w:cstheme="minorHAnsi"/>
          <w:b w:val="0"/>
          <w:color w:val="404040" w:themeColor="text1" w:themeTint="BF"/>
          <w:sz w:val="24"/>
          <w:szCs w:val="24"/>
        </w:rPr>
        <w:t>Limited collaboration between students where the requirement is to submit individual work: this occurs, for example, when students use the same structure, sources and/or quotations in assessments that do not follow a prescribed structure.</w:t>
      </w:r>
    </w:p>
    <w:p w14:paraId="41988CCE" w14:textId="77777777" w:rsidR="00291C6F" w:rsidRPr="00291C6F" w:rsidRDefault="00291C6F" w:rsidP="00D928F2">
      <w:pPr>
        <w:pStyle w:val="ListParagraph"/>
        <w:rPr>
          <w:rStyle w:val="Strong"/>
          <w:rFonts w:eastAsia="Times New Roman" w:cstheme="minorHAnsi"/>
          <w:b w:val="0"/>
          <w:color w:val="404040" w:themeColor="text1" w:themeTint="BF"/>
          <w:sz w:val="24"/>
          <w:szCs w:val="24"/>
        </w:rPr>
      </w:pPr>
    </w:p>
    <w:p w14:paraId="12B56D2F" w14:textId="77777777" w:rsidR="00291C6F" w:rsidRPr="00CF53F7" w:rsidRDefault="00291C6F" w:rsidP="00291C6F">
      <w:pPr>
        <w:pStyle w:val="ListParagraph"/>
        <w:numPr>
          <w:ilvl w:val="0"/>
          <w:numId w:val="4"/>
        </w:numPr>
        <w:spacing w:after="0"/>
        <w:ind w:left="1560" w:hanging="567"/>
        <w:jc w:val="both"/>
        <w:rPr>
          <w:rStyle w:val="Strong"/>
          <w:rFonts w:eastAsia="Times New Roman" w:cstheme="minorHAnsi"/>
          <w:b w:val="0"/>
          <w:color w:val="404040" w:themeColor="text1" w:themeTint="BF"/>
          <w:sz w:val="24"/>
          <w:szCs w:val="24"/>
        </w:rPr>
      </w:pPr>
      <w:r w:rsidRPr="00CF53F7">
        <w:rPr>
          <w:rStyle w:val="Strong"/>
          <w:rFonts w:eastAsia="Times New Roman" w:cstheme="minorHAnsi"/>
          <w:b w:val="0"/>
          <w:color w:val="404040" w:themeColor="text1" w:themeTint="BF"/>
          <w:sz w:val="24"/>
          <w:szCs w:val="24"/>
        </w:rPr>
        <w:t>Lack of references in small sections of an assessment: this can include lack of in-text and/or bibliographic references; referencing sources correctly in the bibliography but omitting the references in the text or vice versa.</w:t>
      </w:r>
    </w:p>
    <w:p w14:paraId="117D492A" w14:textId="77777777" w:rsidR="00C77C21" w:rsidRPr="00D928F2" w:rsidRDefault="00C77C21" w:rsidP="00D928F2">
      <w:pPr>
        <w:spacing w:after="0"/>
        <w:rPr>
          <w:rStyle w:val="Strong"/>
          <w:rFonts w:eastAsia="Times New Roman" w:cstheme="minorHAnsi"/>
          <w:b w:val="0"/>
          <w:color w:val="404040" w:themeColor="text1" w:themeTint="BF"/>
          <w:sz w:val="24"/>
          <w:szCs w:val="24"/>
        </w:rPr>
      </w:pPr>
    </w:p>
    <w:p w14:paraId="6AD2E96C" w14:textId="5A98888C" w:rsidR="00C77C21" w:rsidRPr="00CF53F7" w:rsidRDefault="00C77C21" w:rsidP="00D9614B">
      <w:pPr>
        <w:pStyle w:val="ListParagraph"/>
        <w:numPr>
          <w:ilvl w:val="0"/>
          <w:numId w:val="4"/>
        </w:numPr>
        <w:spacing w:after="0"/>
        <w:ind w:left="1560" w:hanging="567"/>
        <w:jc w:val="both"/>
        <w:rPr>
          <w:rFonts w:eastAsia="Times New Roman" w:cstheme="minorHAnsi"/>
          <w:bCs/>
          <w:color w:val="404040" w:themeColor="text1" w:themeTint="BF"/>
          <w:sz w:val="24"/>
          <w:szCs w:val="24"/>
        </w:rPr>
      </w:pPr>
      <w:r w:rsidRPr="00CF53F7">
        <w:rPr>
          <w:rStyle w:val="Strong"/>
          <w:rFonts w:eastAsia="Times New Roman" w:cstheme="minorHAnsi"/>
          <w:b w:val="0"/>
          <w:color w:val="404040" w:themeColor="text1" w:themeTint="BF"/>
          <w:sz w:val="24"/>
          <w:szCs w:val="24"/>
        </w:rPr>
        <w:t>Poor academic practice during</w:t>
      </w:r>
      <w:r w:rsidR="00B95474" w:rsidRPr="00CF53F7">
        <w:rPr>
          <w:rStyle w:val="Strong"/>
          <w:rFonts w:eastAsia="Times New Roman" w:cstheme="minorHAnsi"/>
          <w:b w:val="0"/>
          <w:color w:val="404040" w:themeColor="text1" w:themeTint="BF"/>
          <w:sz w:val="24"/>
          <w:szCs w:val="24"/>
        </w:rPr>
        <w:t xml:space="preserve"> closed book assessments</w:t>
      </w:r>
      <w:r w:rsidRPr="00CF53F7">
        <w:rPr>
          <w:rStyle w:val="Strong"/>
          <w:rFonts w:eastAsia="Times New Roman" w:cstheme="minorHAnsi"/>
          <w:b w:val="0"/>
          <w:color w:val="404040" w:themeColor="text1" w:themeTint="BF"/>
          <w:sz w:val="24"/>
          <w:szCs w:val="24"/>
        </w:rPr>
        <w:t xml:space="preserve">: this includes, for example, having a phone or electronic device on </w:t>
      </w:r>
      <w:r w:rsidR="009342BB" w:rsidRPr="00CF53F7">
        <w:rPr>
          <w:rStyle w:val="Strong"/>
          <w:rFonts w:eastAsia="Times New Roman" w:cstheme="minorHAnsi"/>
          <w:b w:val="0"/>
          <w:color w:val="404040" w:themeColor="text1" w:themeTint="BF"/>
          <w:sz w:val="24"/>
          <w:szCs w:val="24"/>
        </w:rPr>
        <w:t xml:space="preserve">your </w:t>
      </w:r>
      <w:r w:rsidRPr="00CF53F7">
        <w:rPr>
          <w:rStyle w:val="Strong"/>
          <w:rFonts w:eastAsia="Times New Roman" w:cstheme="minorHAnsi"/>
          <w:b w:val="0"/>
          <w:color w:val="404040" w:themeColor="text1" w:themeTint="BF"/>
          <w:sz w:val="24"/>
          <w:szCs w:val="24"/>
        </w:rPr>
        <w:t xml:space="preserve">person, </w:t>
      </w:r>
      <w:r w:rsidR="009342BB" w:rsidRPr="00CF53F7">
        <w:rPr>
          <w:rStyle w:val="Strong"/>
          <w:rFonts w:eastAsia="Times New Roman" w:cstheme="minorHAnsi"/>
          <w:b w:val="0"/>
          <w:color w:val="404040" w:themeColor="text1" w:themeTint="BF"/>
          <w:sz w:val="24"/>
          <w:szCs w:val="24"/>
        </w:rPr>
        <w:t>even if it is</w:t>
      </w:r>
      <w:r w:rsidR="00AB2FC3" w:rsidRPr="00CF53F7">
        <w:rPr>
          <w:rStyle w:val="Strong"/>
          <w:rFonts w:eastAsia="Times New Roman" w:cstheme="minorHAnsi"/>
          <w:b w:val="0"/>
          <w:color w:val="404040" w:themeColor="text1" w:themeTint="BF"/>
          <w:sz w:val="24"/>
          <w:szCs w:val="24"/>
        </w:rPr>
        <w:t xml:space="preserve"> </w:t>
      </w:r>
      <w:r w:rsidRPr="00CF53F7">
        <w:rPr>
          <w:rStyle w:val="Strong"/>
          <w:rFonts w:eastAsia="Times New Roman" w:cstheme="minorHAnsi"/>
          <w:b w:val="0"/>
          <w:color w:val="404040" w:themeColor="text1" w:themeTint="BF"/>
          <w:sz w:val="24"/>
          <w:szCs w:val="24"/>
        </w:rPr>
        <w:t>switched off.</w:t>
      </w:r>
    </w:p>
    <w:p w14:paraId="2BDF5E7C" w14:textId="77777777" w:rsidR="005D37A8" w:rsidRPr="00CF53F7" w:rsidRDefault="005D37A8" w:rsidP="007902E7">
      <w:pPr>
        <w:pStyle w:val="ListParagraph"/>
        <w:spacing w:after="0"/>
        <w:ind w:left="993"/>
        <w:jc w:val="both"/>
        <w:rPr>
          <w:rFonts w:eastAsia="Times New Roman" w:cstheme="minorHAnsi"/>
          <w:b/>
          <w:color w:val="404040" w:themeColor="text1" w:themeTint="BF"/>
          <w:sz w:val="24"/>
          <w:szCs w:val="24"/>
        </w:rPr>
      </w:pPr>
    </w:p>
    <w:p w14:paraId="662DF552" w14:textId="50DE2DB1" w:rsidR="005D37A8" w:rsidRPr="00D928F2" w:rsidRDefault="005D37A8" w:rsidP="00D928F2">
      <w:pPr>
        <w:pStyle w:val="ListParagraph"/>
        <w:numPr>
          <w:ilvl w:val="1"/>
          <w:numId w:val="35"/>
        </w:numPr>
        <w:spacing w:after="0"/>
        <w:ind w:left="993" w:hanging="567"/>
        <w:jc w:val="both"/>
        <w:rPr>
          <w:rFonts w:eastAsia="Times New Roman" w:cstheme="minorHAnsi"/>
          <w:b/>
          <w:color w:val="404040" w:themeColor="text1" w:themeTint="BF"/>
          <w:sz w:val="24"/>
          <w:szCs w:val="24"/>
        </w:rPr>
      </w:pPr>
      <w:r w:rsidRPr="00D928F2">
        <w:rPr>
          <w:rFonts w:eastAsia="Times New Roman" w:cstheme="minorHAnsi"/>
          <w:color w:val="404040" w:themeColor="text1" w:themeTint="BF"/>
          <w:sz w:val="24"/>
          <w:szCs w:val="24"/>
        </w:rPr>
        <w:t>One act of poor academic practice does not constitute academic misconduct</w:t>
      </w:r>
      <w:r w:rsidR="008E351E" w:rsidRPr="00D928F2">
        <w:rPr>
          <w:rFonts w:eastAsia="Times New Roman" w:cstheme="minorHAnsi"/>
          <w:color w:val="404040" w:themeColor="text1" w:themeTint="BF"/>
          <w:sz w:val="24"/>
          <w:szCs w:val="24"/>
        </w:rPr>
        <w:t xml:space="preserve">. This includes instances of poor academic practice in more than one assessment </w:t>
      </w:r>
      <w:r w:rsidR="00203F1E" w:rsidRPr="00D928F2">
        <w:rPr>
          <w:rFonts w:eastAsia="Times New Roman" w:cstheme="minorHAnsi"/>
          <w:color w:val="404040" w:themeColor="text1" w:themeTint="BF"/>
          <w:sz w:val="24"/>
          <w:szCs w:val="24"/>
        </w:rPr>
        <w:t>that are submitted around the same time</w:t>
      </w:r>
      <w:r w:rsidRPr="00D928F2">
        <w:rPr>
          <w:rFonts w:eastAsia="Times New Roman" w:cstheme="minorHAnsi"/>
          <w:color w:val="404040" w:themeColor="text1" w:themeTint="BF"/>
          <w:sz w:val="24"/>
          <w:szCs w:val="24"/>
        </w:rPr>
        <w:t xml:space="preserve">, </w:t>
      </w:r>
      <w:r w:rsidR="00203F1E" w:rsidRPr="00D928F2">
        <w:rPr>
          <w:rFonts w:eastAsia="Times New Roman" w:cstheme="minorHAnsi"/>
          <w:color w:val="404040" w:themeColor="text1" w:themeTint="BF"/>
          <w:sz w:val="24"/>
          <w:szCs w:val="24"/>
        </w:rPr>
        <w:t xml:space="preserve">and therefore </w:t>
      </w:r>
      <w:r w:rsidR="00DD3E1E" w:rsidRPr="00D928F2">
        <w:rPr>
          <w:rFonts w:eastAsia="Times New Roman" w:cstheme="minorHAnsi"/>
          <w:color w:val="404040" w:themeColor="text1" w:themeTint="BF"/>
          <w:sz w:val="24"/>
          <w:szCs w:val="24"/>
        </w:rPr>
        <w:t>before poor academic practice has been highlighted to the student. H</w:t>
      </w:r>
      <w:r w:rsidRPr="00D928F2">
        <w:rPr>
          <w:rFonts w:eastAsia="Times New Roman" w:cstheme="minorHAnsi"/>
          <w:color w:val="404040" w:themeColor="text1" w:themeTint="BF"/>
          <w:sz w:val="24"/>
          <w:szCs w:val="24"/>
        </w:rPr>
        <w:t>owever</w:t>
      </w:r>
      <w:r w:rsidR="00DD3E1E" w:rsidRPr="00D928F2">
        <w:rPr>
          <w:rFonts w:eastAsia="Times New Roman" w:cstheme="minorHAnsi"/>
          <w:color w:val="404040" w:themeColor="text1" w:themeTint="BF"/>
          <w:sz w:val="24"/>
          <w:szCs w:val="24"/>
        </w:rPr>
        <w:t>,</w:t>
      </w:r>
      <w:r w:rsidRPr="00D928F2">
        <w:rPr>
          <w:rFonts w:eastAsia="Times New Roman" w:cstheme="minorHAnsi"/>
          <w:color w:val="404040" w:themeColor="text1" w:themeTint="BF"/>
          <w:sz w:val="24"/>
          <w:szCs w:val="24"/>
        </w:rPr>
        <w:t xml:space="preserve"> </w:t>
      </w:r>
      <w:r w:rsidR="00DD3E1E" w:rsidRPr="00D928F2">
        <w:rPr>
          <w:rFonts w:eastAsia="Times New Roman" w:cstheme="minorHAnsi"/>
          <w:color w:val="404040" w:themeColor="text1" w:themeTint="BF"/>
          <w:sz w:val="24"/>
          <w:szCs w:val="24"/>
        </w:rPr>
        <w:t xml:space="preserve">any </w:t>
      </w:r>
      <w:r w:rsidRPr="00D928F2">
        <w:rPr>
          <w:rFonts w:eastAsia="Times New Roman" w:cstheme="minorHAnsi"/>
          <w:color w:val="404040" w:themeColor="text1" w:themeTint="BF"/>
          <w:sz w:val="24"/>
          <w:szCs w:val="24"/>
        </w:rPr>
        <w:t xml:space="preserve">repeated act </w:t>
      </w:r>
      <w:r w:rsidR="00DD3E1E" w:rsidRPr="00D928F2">
        <w:rPr>
          <w:rFonts w:eastAsia="Times New Roman" w:cstheme="minorHAnsi"/>
          <w:color w:val="404040" w:themeColor="text1" w:themeTint="BF"/>
          <w:sz w:val="24"/>
          <w:szCs w:val="24"/>
        </w:rPr>
        <w:t xml:space="preserve">of poor academic practice </w:t>
      </w:r>
      <w:r w:rsidR="00984BA2" w:rsidRPr="00D928F2">
        <w:rPr>
          <w:rFonts w:eastAsia="Times New Roman" w:cstheme="minorHAnsi"/>
          <w:color w:val="404040" w:themeColor="text1" w:themeTint="BF"/>
          <w:sz w:val="24"/>
          <w:szCs w:val="24"/>
        </w:rPr>
        <w:t xml:space="preserve">after poor academic practice issues have been raised with the student </w:t>
      </w:r>
      <w:r w:rsidR="00AD7ED8" w:rsidRPr="00D928F2">
        <w:rPr>
          <w:rFonts w:eastAsia="Times New Roman" w:cstheme="minorHAnsi"/>
          <w:color w:val="404040" w:themeColor="text1" w:themeTint="BF"/>
          <w:sz w:val="24"/>
          <w:szCs w:val="24"/>
        </w:rPr>
        <w:t xml:space="preserve">will normally </w:t>
      </w:r>
      <w:r w:rsidRPr="00D928F2">
        <w:rPr>
          <w:rFonts w:eastAsia="Times New Roman" w:cstheme="minorHAnsi"/>
          <w:color w:val="404040" w:themeColor="text1" w:themeTint="BF"/>
          <w:sz w:val="24"/>
          <w:szCs w:val="24"/>
        </w:rPr>
        <w:t xml:space="preserve">be considered as academic misconduct, depending on the severity of conduct and the engagement of the student in developing their skills in this area. </w:t>
      </w:r>
    </w:p>
    <w:p w14:paraId="333170F2" w14:textId="77777777" w:rsidR="00C77C21" w:rsidRPr="00CF53F7" w:rsidRDefault="00C77C21" w:rsidP="007902E7">
      <w:pPr>
        <w:pStyle w:val="ListParagraph"/>
        <w:spacing w:after="0"/>
        <w:ind w:left="993"/>
        <w:jc w:val="both"/>
        <w:rPr>
          <w:rFonts w:eastAsia="Times New Roman" w:cstheme="minorHAnsi"/>
          <w:b/>
          <w:color w:val="404040" w:themeColor="text1" w:themeTint="BF"/>
          <w:sz w:val="24"/>
          <w:szCs w:val="24"/>
        </w:rPr>
      </w:pPr>
    </w:p>
    <w:p w14:paraId="16569E1E" w14:textId="1A4850E6" w:rsidR="00C77C21" w:rsidRPr="00CF53F7" w:rsidRDefault="00C77C21" w:rsidP="00D928F2">
      <w:pPr>
        <w:pStyle w:val="ListParagraph"/>
        <w:numPr>
          <w:ilvl w:val="1"/>
          <w:numId w:val="35"/>
        </w:numPr>
        <w:spacing w:after="0"/>
        <w:ind w:left="993" w:hanging="567"/>
        <w:jc w:val="both"/>
        <w:rPr>
          <w:rFonts w:eastAsia="Times New Roman" w:cstheme="minorHAnsi"/>
          <w:b/>
          <w:color w:val="404040" w:themeColor="text1" w:themeTint="BF"/>
          <w:sz w:val="24"/>
          <w:szCs w:val="24"/>
        </w:rPr>
      </w:pPr>
      <w:r w:rsidRPr="00CF53F7">
        <w:rPr>
          <w:rFonts w:eastAsia="Times New Roman" w:cstheme="minorHAnsi"/>
          <w:color w:val="404040" w:themeColor="text1" w:themeTint="BF"/>
          <w:sz w:val="24"/>
          <w:szCs w:val="24"/>
        </w:rPr>
        <w:t>The steps that are to be taken in response to a case of poor academic practice are set out in the ‘</w:t>
      </w:r>
      <w:hyperlink w:anchor="_POOR_ACADEMIC_PRACTICE" w:history="1">
        <w:r w:rsidRPr="00513FA0">
          <w:rPr>
            <w:rStyle w:val="Hyperlink"/>
            <w:rFonts w:eastAsia="Times New Roman" w:cstheme="minorHAnsi"/>
            <w:sz w:val="24"/>
            <w:szCs w:val="24"/>
          </w:rPr>
          <w:t>Poor Academic Practice Procedure</w:t>
        </w:r>
      </w:hyperlink>
      <w:r w:rsidRPr="00CF53F7">
        <w:rPr>
          <w:rFonts w:eastAsia="Times New Roman" w:cstheme="minorHAnsi"/>
          <w:color w:val="404040" w:themeColor="text1" w:themeTint="BF"/>
          <w:sz w:val="24"/>
          <w:szCs w:val="24"/>
        </w:rPr>
        <w:t>’.</w:t>
      </w:r>
    </w:p>
    <w:p w14:paraId="6AC184F9" w14:textId="36F9C070" w:rsidR="0055256D" w:rsidRPr="00CF53F7" w:rsidRDefault="0055256D">
      <w:pPr>
        <w:spacing w:after="160" w:line="259" w:lineRule="auto"/>
        <w:rPr>
          <w:rFonts w:eastAsia="Times New Roman" w:cstheme="minorHAnsi"/>
          <w:b/>
          <w:color w:val="404040" w:themeColor="text1" w:themeTint="BF"/>
          <w:sz w:val="24"/>
          <w:szCs w:val="24"/>
        </w:rPr>
      </w:pPr>
    </w:p>
    <w:p w14:paraId="51D64945" w14:textId="77777777" w:rsidR="00D928F2" w:rsidRDefault="00D928F2">
      <w:pPr>
        <w:spacing w:after="160" w:line="259" w:lineRule="auto"/>
        <w:rPr>
          <w:rFonts w:eastAsia="Times New Roman" w:cstheme="minorHAnsi"/>
          <w:b/>
          <w:color w:val="404040" w:themeColor="text1" w:themeTint="BF"/>
          <w:sz w:val="24"/>
          <w:szCs w:val="24"/>
        </w:rPr>
      </w:pPr>
      <w:r>
        <w:rPr>
          <w:rFonts w:eastAsia="Times New Roman" w:cstheme="minorHAnsi"/>
          <w:b/>
          <w:color w:val="404040" w:themeColor="text1" w:themeTint="BF"/>
          <w:sz w:val="24"/>
          <w:szCs w:val="24"/>
        </w:rPr>
        <w:br w:type="page"/>
      </w:r>
    </w:p>
    <w:p w14:paraId="1884A497" w14:textId="3C1D79CC" w:rsidR="0085552D" w:rsidRPr="00CF53F7" w:rsidRDefault="0085552D" w:rsidP="007902E7">
      <w:pPr>
        <w:pStyle w:val="ListParagraph"/>
        <w:numPr>
          <w:ilvl w:val="0"/>
          <w:numId w:val="1"/>
        </w:numPr>
        <w:spacing w:after="0"/>
        <w:ind w:left="426" w:hanging="426"/>
        <w:jc w:val="both"/>
        <w:rPr>
          <w:rFonts w:eastAsia="Times New Roman" w:cstheme="minorHAnsi"/>
          <w:b/>
          <w:color w:val="404040" w:themeColor="text1" w:themeTint="BF"/>
          <w:sz w:val="24"/>
          <w:szCs w:val="24"/>
        </w:rPr>
      </w:pPr>
      <w:r w:rsidRPr="00CF53F7">
        <w:rPr>
          <w:rFonts w:eastAsia="Times New Roman" w:cstheme="minorHAnsi"/>
          <w:b/>
          <w:color w:val="404040" w:themeColor="text1" w:themeTint="BF"/>
          <w:sz w:val="24"/>
          <w:szCs w:val="24"/>
        </w:rPr>
        <w:t>Academic Misconduct</w:t>
      </w:r>
    </w:p>
    <w:p w14:paraId="2F68D078" w14:textId="77777777" w:rsidR="00D928F2" w:rsidRDefault="00A36B83" w:rsidP="00D928F2">
      <w:pPr>
        <w:pStyle w:val="ListParagraph"/>
        <w:numPr>
          <w:ilvl w:val="1"/>
          <w:numId w:val="44"/>
        </w:numPr>
        <w:spacing w:after="0"/>
        <w:ind w:left="1418" w:hanging="992"/>
        <w:jc w:val="both"/>
        <w:rPr>
          <w:rFonts w:eastAsia="Times New Roman" w:cstheme="minorHAnsi"/>
          <w:color w:val="404040" w:themeColor="text1" w:themeTint="BF"/>
          <w:sz w:val="24"/>
          <w:szCs w:val="24"/>
        </w:rPr>
      </w:pPr>
      <w:r w:rsidRPr="00D928F2">
        <w:rPr>
          <w:rFonts w:eastAsia="Times New Roman" w:cstheme="minorHAnsi"/>
          <w:color w:val="404040" w:themeColor="text1" w:themeTint="BF"/>
          <w:sz w:val="24"/>
          <w:szCs w:val="24"/>
        </w:rPr>
        <w:t xml:space="preserve">Academic misconduct can take several forms, although it should be noted that academic misconduct </w:t>
      </w:r>
      <w:r w:rsidRPr="00D928F2">
        <w:rPr>
          <w:rFonts w:eastAsia="Times New Roman" w:cstheme="minorHAnsi"/>
          <w:i/>
          <w:color w:val="404040" w:themeColor="text1" w:themeTint="BF"/>
          <w:sz w:val="24"/>
          <w:szCs w:val="24"/>
        </w:rPr>
        <w:t>does not</w:t>
      </w:r>
      <w:r w:rsidR="00D32771" w:rsidRPr="00D928F2">
        <w:rPr>
          <w:rFonts w:eastAsia="Times New Roman" w:cstheme="minorHAnsi"/>
          <w:color w:val="404040" w:themeColor="text1" w:themeTint="BF"/>
          <w:sz w:val="24"/>
          <w:szCs w:val="24"/>
        </w:rPr>
        <w:t xml:space="preserve"> include</w:t>
      </w:r>
      <w:r w:rsidRPr="00D928F2">
        <w:rPr>
          <w:rFonts w:eastAsia="Times New Roman" w:cstheme="minorHAnsi"/>
          <w:color w:val="404040" w:themeColor="text1" w:themeTint="BF"/>
          <w:sz w:val="24"/>
          <w:szCs w:val="24"/>
        </w:rPr>
        <w:t xml:space="preserve"> differences in opinion and interpretation of research results and data</w:t>
      </w:r>
      <w:r w:rsidR="008B0C2D" w:rsidRPr="00D928F2">
        <w:rPr>
          <w:rFonts w:eastAsia="Times New Roman" w:cstheme="minorHAnsi"/>
          <w:color w:val="404040" w:themeColor="text1" w:themeTint="BF"/>
          <w:sz w:val="24"/>
          <w:szCs w:val="24"/>
        </w:rPr>
        <w:t>.</w:t>
      </w:r>
      <w:r w:rsidR="00272EA1" w:rsidRPr="00D928F2">
        <w:rPr>
          <w:rFonts w:eastAsia="Times New Roman" w:cstheme="minorHAnsi"/>
          <w:color w:val="404040" w:themeColor="text1" w:themeTint="BF"/>
          <w:sz w:val="24"/>
          <w:szCs w:val="24"/>
        </w:rPr>
        <w:t xml:space="preserve"> </w:t>
      </w:r>
      <w:r w:rsidR="00616519" w:rsidRPr="00D928F2">
        <w:rPr>
          <w:rFonts w:eastAsia="Times New Roman" w:cstheme="minorHAnsi"/>
          <w:color w:val="404040" w:themeColor="text1" w:themeTint="BF"/>
          <w:sz w:val="24"/>
          <w:szCs w:val="24"/>
        </w:rPr>
        <w:t>The University recognises, amongst others, the following forms of academic misconduct:</w:t>
      </w:r>
    </w:p>
    <w:p w14:paraId="59C4484A" w14:textId="77777777" w:rsidR="00D928F2" w:rsidRDefault="00D928F2" w:rsidP="00D928F2">
      <w:pPr>
        <w:pStyle w:val="ListParagraph"/>
        <w:spacing w:after="0"/>
        <w:ind w:left="1418"/>
        <w:jc w:val="both"/>
        <w:rPr>
          <w:rFonts w:eastAsia="Times New Roman" w:cstheme="minorHAnsi"/>
          <w:color w:val="404040" w:themeColor="text1" w:themeTint="BF"/>
          <w:sz w:val="24"/>
          <w:szCs w:val="24"/>
        </w:rPr>
      </w:pPr>
    </w:p>
    <w:p w14:paraId="44510D07" w14:textId="41748D98" w:rsidR="00D928F2" w:rsidRPr="00D928F2" w:rsidRDefault="00D928F2" w:rsidP="00D928F2">
      <w:pPr>
        <w:pStyle w:val="ListParagraph"/>
        <w:numPr>
          <w:ilvl w:val="2"/>
          <w:numId w:val="44"/>
        </w:numPr>
        <w:spacing w:after="0"/>
        <w:ind w:hanging="294"/>
        <w:jc w:val="both"/>
        <w:rPr>
          <w:rFonts w:eastAsia="Times New Roman" w:cstheme="minorHAnsi"/>
          <w:color w:val="404040" w:themeColor="text1" w:themeTint="BF"/>
          <w:sz w:val="24"/>
          <w:szCs w:val="24"/>
        </w:rPr>
      </w:pPr>
      <w:r w:rsidRPr="00D928F2">
        <w:rPr>
          <w:rFonts w:eastAsia="Times New Roman"/>
          <w:b/>
          <w:color w:val="404040" w:themeColor="text1" w:themeTint="BF"/>
          <w:sz w:val="24"/>
          <w:szCs w:val="24"/>
          <w:lang w:val="en-US"/>
        </w:rPr>
        <w:t>Contract Cheating</w:t>
      </w:r>
    </w:p>
    <w:p w14:paraId="19EAC336" w14:textId="3D8BCD73" w:rsidR="00D928F2" w:rsidRDefault="00D928F2" w:rsidP="00D928F2">
      <w:pPr>
        <w:pStyle w:val="ListParagraph"/>
        <w:spacing w:after="0"/>
        <w:ind w:left="1418"/>
        <w:jc w:val="both"/>
        <w:rPr>
          <w:rFonts w:cstheme="minorHAnsi"/>
          <w:color w:val="404040" w:themeColor="text1" w:themeTint="BF"/>
          <w:sz w:val="24"/>
          <w:szCs w:val="24"/>
        </w:rPr>
      </w:pPr>
      <w:r w:rsidRPr="00D928F2">
        <w:rPr>
          <w:rFonts w:cstheme="minorHAnsi"/>
          <w:color w:val="404040" w:themeColor="text1" w:themeTint="BF"/>
          <w:sz w:val="24"/>
          <w:szCs w:val="24"/>
        </w:rPr>
        <w:t xml:space="preserve">Contract cheating takes place when a student submits an assessment that was completed by a third-party either for payment or for free. It is a broad category that includes, but is not limited to, work bought from so-called essay mills, </w:t>
      </w:r>
      <w:r w:rsidRPr="00412236">
        <w:rPr>
          <w:rFonts w:cstheme="minorHAnsi"/>
          <w:color w:val="404040" w:themeColor="text1" w:themeTint="BF"/>
          <w:sz w:val="24"/>
          <w:szCs w:val="24"/>
        </w:rPr>
        <w:t xml:space="preserve">substantially unchanged/unmodified output from an artificial intelligence tool, </w:t>
      </w:r>
      <w:r w:rsidRPr="00D928F2">
        <w:rPr>
          <w:rFonts w:cstheme="minorHAnsi"/>
          <w:color w:val="404040" w:themeColor="text1" w:themeTint="BF"/>
          <w:sz w:val="24"/>
          <w:szCs w:val="24"/>
        </w:rPr>
        <w:t>customised work commissioned from ghost writers, and selling or exchanging work for use by others. A further example would be a friend or family member completing an assessment for a student. Work in this category covers the whole spectrum of assessment types. Any form of contract cheating constitutes academic misconduct, often of the most serious form.</w:t>
      </w:r>
    </w:p>
    <w:p w14:paraId="091663D3" w14:textId="77777777" w:rsidR="00D928F2" w:rsidRDefault="00D928F2" w:rsidP="00D928F2">
      <w:pPr>
        <w:spacing w:after="0"/>
        <w:jc w:val="both"/>
        <w:rPr>
          <w:rFonts w:cstheme="minorHAnsi"/>
          <w:b/>
          <w:bCs/>
          <w:color w:val="404040" w:themeColor="text1" w:themeTint="BF"/>
          <w:sz w:val="24"/>
          <w:szCs w:val="24"/>
        </w:rPr>
      </w:pPr>
    </w:p>
    <w:p w14:paraId="46A1EA1C" w14:textId="2FABABE8" w:rsidR="00D928F2" w:rsidRPr="00D928F2" w:rsidRDefault="00D928F2" w:rsidP="00D928F2">
      <w:pPr>
        <w:pStyle w:val="ListParagraph"/>
        <w:numPr>
          <w:ilvl w:val="2"/>
          <w:numId w:val="44"/>
        </w:numPr>
        <w:spacing w:after="0"/>
        <w:ind w:hanging="294"/>
        <w:jc w:val="both"/>
        <w:rPr>
          <w:rFonts w:eastAsia="Times New Roman"/>
          <w:b/>
          <w:color w:val="404040" w:themeColor="text1" w:themeTint="BF"/>
          <w:sz w:val="24"/>
          <w:szCs w:val="24"/>
          <w:lang w:val="en-US"/>
        </w:rPr>
      </w:pPr>
      <w:r w:rsidRPr="00D928F2">
        <w:rPr>
          <w:rFonts w:cstheme="minorHAnsi"/>
          <w:b/>
          <w:bCs/>
          <w:color w:val="404040" w:themeColor="text1" w:themeTint="BF"/>
          <w:sz w:val="24"/>
          <w:szCs w:val="24"/>
        </w:rPr>
        <w:t>Inappropriate use of artificial intelligence tools</w:t>
      </w:r>
    </w:p>
    <w:p w14:paraId="4C9F1ECB" w14:textId="426CF121" w:rsidR="00D928F2" w:rsidRDefault="00D928F2" w:rsidP="00D928F2">
      <w:pPr>
        <w:pStyle w:val="ListParagraph"/>
        <w:spacing w:after="0"/>
        <w:ind w:left="1418"/>
        <w:jc w:val="both"/>
        <w:rPr>
          <w:rFonts w:cstheme="minorHAnsi"/>
          <w:color w:val="404040" w:themeColor="text1" w:themeTint="BF"/>
          <w:sz w:val="24"/>
          <w:szCs w:val="24"/>
        </w:rPr>
      </w:pPr>
      <w:r>
        <w:rPr>
          <w:rFonts w:cstheme="minorHAnsi"/>
          <w:color w:val="404040" w:themeColor="text1" w:themeTint="BF"/>
          <w:sz w:val="24"/>
          <w:szCs w:val="24"/>
        </w:rPr>
        <w:t xml:space="preserve">Using artificial intelligence tools effectively is an important skill for students to learn. However, inappropriate use of artificial intelligence tools in preparing assessments breaches some or all of the six fundamental academic values set out in paragraph 14. Examples are: </w:t>
      </w:r>
    </w:p>
    <w:p w14:paraId="0F6D3DCC" w14:textId="77777777" w:rsidR="00D928F2" w:rsidRPr="00405071" w:rsidRDefault="00D928F2" w:rsidP="00D928F2">
      <w:pPr>
        <w:pStyle w:val="ListParagraph"/>
        <w:numPr>
          <w:ilvl w:val="0"/>
          <w:numId w:val="33"/>
        </w:numPr>
        <w:spacing w:after="0"/>
        <w:ind w:left="2410" w:hanging="567"/>
        <w:jc w:val="both"/>
        <w:rPr>
          <w:rFonts w:cstheme="minorHAnsi"/>
          <w:b/>
          <w:bCs/>
          <w:color w:val="404040" w:themeColor="text1" w:themeTint="BF"/>
          <w:sz w:val="24"/>
          <w:szCs w:val="24"/>
        </w:rPr>
      </w:pPr>
      <w:r>
        <w:rPr>
          <w:rFonts w:cstheme="minorHAnsi"/>
          <w:color w:val="404040" w:themeColor="text1" w:themeTint="BF"/>
          <w:sz w:val="24"/>
          <w:szCs w:val="24"/>
        </w:rPr>
        <w:t>Submission of</w:t>
      </w:r>
      <w:r w:rsidRPr="00CF53F7">
        <w:rPr>
          <w:rFonts w:cstheme="minorHAnsi"/>
          <w:color w:val="404040" w:themeColor="text1" w:themeTint="BF"/>
          <w:sz w:val="24"/>
          <w:szCs w:val="24"/>
        </w:rPr>
        <w:t xml:space="preserve"> </w:t>
      </w:r>
      <w:r>
        <w:rPr>
          <w:rFonts w:cstheme="minorHAnsi"/>
          <w:color w:val="404040" w:themeColor="text1" w:themeTint="BF"/>
          <w:sz w:val="24"/>
          <w:szCs w:val="24"/>
        </w:rPr>
        <w:t xml:space="preserve">any form of </w:t>
      </w:r>
      <w:r w:rsidRPr="00CF53F7">
        <w:rPr>
          <w:rFonts w:cstheme="minorHAnsi"/>
          <w:color w:val="404040" w:themeColor="text1" w:themeTint="BF"/>
          <w:sz w:val="24"/>
          <w:szCs w:val="24"/>
        </w:rPr>
        <w:t>assessment</w:t>
      </w:r>
      <w:r>
        <w:rPr>
          <w:rFonts w:cstheme="minorHAnsi"/>
          <w:color w:val="404040" w:themeColor="text1" w:themeTint="BF"/>
          <w:sz w:val="24"/>
          <w:szCs w:val="24"/>
        </w:rPr>
        <w:t xml:space="preserve">, which the student has not individually created or written, as the content wholly or substantially originates from output of an artificial intelligence tool. </w:t>
      </w:r>
    </w:p>
    <w:p w14:paraId="6CE86BBC" w14:textId="7C116B92" w:rsidR="00D928F2" w:rsidRPr="00405071" w:rsidRDefault="00D928F2" w:rsidP="00D928F2">
      <w:pPr>
        <w:pStyle w:val="ListParagraph"/>
        <w:numPr>
          <w:ilvl w:val="0"/>
          <w:numId w:val="33"/>
        </w:numPr>
        <w:spacing w:after="0"/>
        <w:ind w:left="2410" w:hanging="567"/>
        <w:jc w:val="both"/>
        <w:rPr>
          <w:rFonts w:cstheme="minorHAnsi"/>
          <w:b/>
          <w:bCs/>
          <w:color w:val="404040" w:themeColor="text1" w:themeTint="BF"/>
          <w:sz w:val="24"/>
          <w:szCs w:val="24"/>
        </w:rPr>
      </w:pPr>
      <w:r>
        <w:rPr>
          <w:rFonts w:cstheme="minorHAnsi"/>
          <w:color w:val="404040" w:themeColor="text1" w:themeTint="BF"/>
          <w:sz w:val="24"/>
          <w:szCs w:val="24"/>
        </w:rPr>
        <w:t xml:space="preserve">When a student uses an artificial tool in breach of the </w:t>
      </w:r>
      <w:hyperlink r:id="rId15" w:history="1">
        <w:r w:rsidRPr="00412236">
          <w:rPr>
            <w:rStyle w:val="Hyperlink"/>
            <w:rFonts w:cstheme="minorHAnsi"/>
            <w:sz w:val="24"/>
            <w:szCs w:val="24"/>
          </w:rPr>
          <w:t>Proofreading Policy</w:t>
        </w:r>
      </w:hyperlink>
      <w:r>
        <w:rPr>
          <w:rFonts w:cstheme="minorHAnsi"/>
          <w:color w:val="404040" w:themeColor="text1" w:themeTint="BF"/>
          <w:sz w:val="24"/>
          <w:szCs w:val="24"/>
        </w:rPr>
        <w:t>.</w:t>
      </w:r>
    </w:p>
    <w:p w14:paraId="2B7A0714" w14:textId="77777777" w:rsidR="00D928F2" w:rsidRDefault="00D928F2" w:rsidP="00D928F2">
      <w:pPr>
        <w:pStyle w:val="ListParagraph"/>
        <w:numPr>
          <w:ilvl w:val="0"/>
          <w:numId w:val="33"/>
        </w:numPr>
        <w:spacing w:after="0"/>
        <w:ind w:left="2410" w:hanging="567"/>
        <w:jc w:val="both"/>
        <w:rPr>
          <w:rFonts w:cstheme="minorHAnsi"/>
          <w:color w:val="404040" w:themeColor="text1" w:themeTint="BF"/>
          <w:sz w:val="24"/>
          <w:szCs w:val="24"/>
        </w:rPr>
      </w:pPr>
      <w:r w:rsidRPr="00405071">
        <w:rPr>
          <w:rFonts w:cstheme="minorHAnsi"/>
          <w:color w:val="404040" w:themeColor="text1" w:themeTint="BF"/>
          <w:sz w:val="24"/>
          <w:szCs w:val="24"/>
        </w:rPr>
        <w:t xml:space="preserve">Where </w:t>
      </w:r>
      <w:r>
        <w:rPr>
          <w:rFonts w:cstheme="minorHAnsi"/>
          <w:color w:val="404040" w:themeColor="text1" w:themeTint="BF"/>
          <w:sz w:val="24"/>
          <w:szCs w:val="24"/>
        </w:rPr>
        <w:t xml:space="preserve">an artificial intelligence tool has been used in a manner contrary to the instructions of the particular assessment. </w:t>
      </w:r>
      <w:r w:rsidRPr="00405071">
        <w:rPr>
          <w:rFonts w:cstheme="minorHAnsi"/>
          <w:color w:val="404040" w:themeColor="text1" w:themeTint="BF"/>
          <w:sz w:val="24"/>
          <w:szCs w:val="24"/>
        </w:rPr>
        <w:t xml:space="preserve"> </w:t>
      </w:r>
    </w:p>
    <w:p w14:paraId="036E66CE" w14:textId="77777777" w:rsidR="00D928F2" w:rsidRPr="00405071" w:rsidRDefault="00D928F2" w:rsidP="00D928F2">
      <w:pPr>
        <w:pStyle w:val="ListParagraph"/>
        <w:numPr>
          <w:ilvl w:val="0"/>
          <w:numId w:val="33"/>
        </w:numPr>
        <w:spacing w:after="0"/>
        <w:ind w:left="2410" w:hanging="567"/>
        <w:jc w:val="both"/>
        <w:rPr>
          <w:rFonts w:cstheme="minorHAnsi"/>
          <w:b/>
          <w:bCs/>
          <w:color w:val="404040" w:themeColor="text1" w:themeTint="BF"/>
          <w:sz w:val="24"/>
          <w:szCs w:val="24"/>
        </w:rPr>
      </w:pPr>
      <w:r>
        <w:rPr>
          <w:rFonts w:cstheme="minorHAnsi"/>
          <w:color w:val="404040" w:themeColor="text1" w:themeTint="BF"/>
          <w:sz w:val="24"/>
          <w:szCs w:val="24"/>
        </w:rPr>
        <w:t>When part of an assessment originates from an artificial tool without appropriate acknowledgement.</w:t>
      </w:r>
      <w:r w:rsidRPr="00405071">
        <w:rPr>
          <w:rFonts w:cstheme="minorHAnsi"/>
          <w:color w:val="404040" w:themeColor="text1" w:themeTint="BF"/>
          <w:sz w:val="24"/>
          <w:szCs w:val="24"/>
        </w:rPr>
        <w:t xml:space="preserve"> </w:t>
      </w:r>
    </w:p>
    <w:p w14:paraId="2EA6CD76" w14:textId="77777777" w:rsidR="00D928F2" w:rsidRDefault="00D928F2" w:rsidP="00D928F2">
      <w:pPr>
        <w:pStyle w:val="CommentText"/>
        <w:spacing w:after="0" w:line="276" w:lineRule="auto"/>
        <w:ind w:left="1418"/>
        <w:rPr>
          <w:rFonts w:cstheme="minorHAnsi"/>
          <w:color w:val="404040" w:themeColor="text1" w:themeTint="BF"/>
          <w:sz w:val="24"/>
          <w:szCs w:val="24"/>
        </w:rPr>
      </w:pPr>
      <w:r>
        <w:rPr>
          <w:rFonts w:cstheme="minorHAnsi"/>
          <w:color w:val="404040" w:themeColor="text1" w:themeTint="BF"/>
          <w:sz w:val="24"/>
          <w:szCs w:val="24"/>
        </w:rPr>
        <w:t>Guidance on appropriate use of artificial intelligence tools can be found in the student guide.</w:t>
      </w:r>
    </w:p>
    <w:p w14:paraId="304B2642" w14:textId="77777777" w:rsidR="00D928F2" w:rsidRDefault="00D928F2" w:rsidP="00D928F2">
      <w:pPr>
        <w:pStyle w:val="CommentText"/>
        <w:spacing w:after="0" w:line="276" w:lineRule="auto"/>
        <w:ind w:left="1418"/>
        <w:rPr>
          <w:rFonts w:cstheme="minorHAnsi"/>
          <w:color w:val="404040" w:themeColor="text1" w:themeTint="BF"/>
          <w:sz w:val="24"/>
          <w:szCs w:val="24"/>
        </w:rPr>
      </w:pPr>
    </w:p>
    <w:p w14:paraId="5D1216DA" w14:textId="42FC3047" w:rsidR="00D928F2" w:rsidRPr="00D928F2" w:rsidRDefault="00D928F2" w:rsidP="00D928F2">
      <w:pPr>
        <w:pStyle w:val="ListParagraph"/>
        <w:numPr>
          <w:ilvl w:val="2"/>
          <w:numId w:val="44"/>
        </w:numPr>
        <w:spacing w:after="0"/>
        <w:ind w:hanging="294"/>
        <w:jc w:val="both"/>
        <w:rPr>
          <w:rFonts w:eastAsia="Times New Roman"/>
          <w:b/>
          <w:color w:val="404040" w:themeColor="text1" w:themeTint="BF"/>
          <w:sz w:val="24"/>
          <w:szCs w:val="24"/>
          <w:lang w:val="en-US"/>
        </w:rPr>
      </w:pPr>
      <w:r>
        <w:rPr>
          <w:rFonts w:eastAsia="Times New Roman"/>
          <w:b/>
          <w:color w:val="404040" w:themeColor="text1" w:themeTint="BF"/>
          <w:sz w:val="24"/>
          <w:szCs w:val="24"/>
          <w:lang w:val="en-US"/>
        </w:rPr>
        <w:t>Plagiarism</w:t>
      </w:r>
    </w:p>
    <w:p w14:paraId="1DBAED88" w14:textId="5653A9E0" w:rsidR="00861C74" w:rsidRPr="00CF53F7" w:rsidRDefault="00F232A8" w:rsidP="00D928F2">
      <w:pPr>
        <w:spacing w:after="0"/>
        <w:ind w:left="1146" w:firstLine="294"/>
        <w:rPr>
          <w:rFonts w:cstheme="minorHAnsi"/>
          <w:color w:val="404040" w:themeColor="text1" w:themeTint="BF"/>
          <w:sz w:val="24"/>
          <w:szCs w:val="24"/>
        </w:rPr>
      </w:pPr>
      <w:r w:rsidRPr="00CF53F7">
        <w:rPr>
          <w:rFonts w:cstheme="minorHAnsi"/>
          <w:color w:val="404040" w:themeColor="text1" w:themeTint="BF"/>
          <w:sz w:val="24"/>
          <w:szCs w:val="24"/>
        </w:rPr>
        <w:t>Plagiarism</w:t>
      </w:r>
      <w:r w:rsidR="00861C74" w:rsidRPr="00CF53F7">
        <w:rPr>
          <w:rFonts w:cstheme="minorHAnsi"/>
          <w:color w:val="404040" w:themeColor="text1" w:themeTint="BF"/>
          <w:sz w:val="24"/>
          <w:szCs w:val="24"/>
        </w:rPr>
        <w:t xml:space="preserve"> (as distinguished from poo</w:t>
      </w:r>
      <w:r w:rsidR="00141DEA" w:rsidRPr="00CF53F7">
        <w:rPr>
          <w:rFonts w:cstheme="minorHAnsi"/>
          <w:color w:val="404040" w:themeColor="text1" w:themeTint="BF"/>
          <w:sz w:val="24"/>
          <w:szCs w:val="24"/>
        </w:rPr>
        <w:t>r academic practice</w:t>
      </w:r>
      <w:r w:rsidR="00861C74" w:rsidRPr="00CF53F7">
        <w:rPr>
          <w:rFonts w:cstheme="minorHAnsi"/>
          <w:color w:val="404040" w:themeColor="text1" w:themeTint="BF"/>
          <w:sz w:val="24"/>
          <w:szCs w:val="24"/>
        </w:rPr>
        <w:t>), can be defined as:</w:t>
      </w:r>
    </w:p>
    <w:p w14:paraId="6D39074F" w14:textId="72BED33E" w:rsidR="00861C74" w:rsidRPr="00CF53F7" w:rsidRDefault="00861C74" w:rsidP="00D928F2">
      <w:pPr>
        <w:spacing w:after="0"/>
        <w:ind w:left="1440"/>
        <w:rPr>
          <w:rFonts w:cstheme="minorHAnsi"/>
          <w:i/>
          <w:color w:val="404040" w:themeColor="text1" w:themeTint="BF"/>
          <w:sz w:val="24"/>
          <w:szCs w:val="24"/>
        </w:rPr>
      </w:pPr>
      <w:r w:rsidRPr="00CF53F7">
        <w:rPr>
          <w:rFonts w:cstheme="minorHAnsi"/>
          <w:i/>
          <w:color w:val="404040" w:themeColor="text1" w:themeTint="BF"/>
          <w:sz w:val="24"/>
          <w:szCs w:val="24"/>
        </w:rPr>
        <w:t>The practice of taking someone else’s work or ideas or words and passing them off as one’s own.</w:t>
      </w:r>
      <w:r w:rsidRPr="00CF53F7">
        <w:rPr>
          <w:rStyle w:val="FootnoteReference"/>
          <w:rFonts w:cstheme="minorHAnsi"/>
          <w:i/>
          <w:color w:val="404040" w:themeColor="text1" w:themeTint="BF"/>
          <w:sz w:val="24"/>
          <w:szCs w:val="24"/>
        </w:rPr>
        <w:footnoteReference w:id="4"/>
      </w:r>
    </w:p>
    <w:p w14:paraId="0CF5DFEA" w14:textId="77777777" w:rsidR="00141DEA" w:rsidRPr="00CF53F7" w:rsidRDefault="00141DEA" w:rsidP="007902E7">
      <w:pPr>
        <w:pStyle w:val="ListParagraph"/>
        <w:spacing w:after="0"/>
        <w:ind w:left="426"/>
        <w:jc w:val="both"/>
        <w:rPr>
          <w:rFonts w:cstheme="minorHAnsi"/>
          <w:color w:val="404040" w:themeColor="text1" w:themeTint="BF"/>
          <w:sz w:val="24"/>
          <w:szCs w:val="24"/>
        </w:rPr>
      </w:pPr>
    </w:p>
    <w:p w14:paraId="7513C8C3" w14:textId="2C7B82D2" w:rsidR="005A2DD4" w:rsidRPr="00CF53F7" w:rsidRDefault="00861C74" w:rsidP="00D928F2">
      <w:pPr>
        <w:pStyle w:val="ListParagraph"/>
        <w:spacing w:after="0"/>
        <w:ind w:left="1440"/>
        <w:jc w:val="both"/>
        <w:rPr>
          <w:rFonts w:cstheme="minorHAnsi"/>
          <w:color w:val="404040" w:themeColor="text1" w:themeTint="BF"/>
          <w:sz w:val="24"/>
          <w:szCs w:val="24"/>
        </w:rPr>
      </w:pPr>
      <w:r w:rsidRPr="00CF53F7">
        <w:rPr>
          <w:rFonts w:cstheme="minorHAnsi"/>
          <w:color w:val="404040" w:themeColor="text1" w:themeTint="BF"/>
          <w:sz w:val="24"/>
          <w:szCs w:val="24"/>
        </w:rPr>
        <w:t xml:space="preserve">Plagiarism </w:t>
      </w:r>
      <w:r w:rsidR="00F232A8" w:rsidRPr="00CF53F7">
        <w:rPr>
          <w:rFonts w:cstheme="minorHAnsi"/>
          <w:color w:val="404040" w:themeColor="text1" w:themeTint="BF"/>
          <w:sz w:val="24"/>
          <w:szCs w:val="24"/>
        </w:rPr>
        <w:t xml:space="preserve">is </w:t>
      </w:r>
      <w:r w:rsidR="00A36B83" w:rsidRPr="00CF53F7">
        <w:rPr>
          <w:rFonts w:cstheme="minorHAnsi"/>
          <w:color w:val="404040" w:themeColor="text1" w:themeTint="BF"/>
          <w:sz w:val="24"/>
          <w:szCs w:val="24"/>
        </w:rPr>
        <w:t>a specific form of cheat</w:t>
      </w:r>
      <w:r w:rsidR="00F232A8" w:rsidRPr="00CF53F7">
        <w:rPr>
          <w:rFonts w:cstheme="minorHAnsi"/>
          <w:color w:val="404040" w:themeColor="text1" w:themeTint="BF"/>
          <w:sz w:val="24"/>
          <w:szCs w:val="24"/>
        </w:rPr>
        <w:t xml:space="preserve">ing which usually occurs when a student </w:t>
      </w:r>
      <w:r w:rsidR="00A36B83" w:rsidRPr="00CF53F7">
        <w:rPr>
          <w:rFonts w:cstheme="minorHAnsi"/>
          <w:color w:val="404040" w:themeColor="text1" w:themeTint="BF"/>
          <w:sz w:val="24"/>
          <w:szCs w:val="24"/>
        </w:rPr>
        <w:t>is workin</w:t>
      </w:r>
      <w:r w:rsidR="005562FE" w:rsidRPr="00CF53F7">
        <w:rPr>
          <w:rFonts w:cstheme="minorHAnsi"/>
          <w:color w:val="404040" w:themeColor="text1" w:themeTint="BF"/>
          <w:sz w:val="24"/>
          <w:szCs w:val="24"/>
        </w:rPr>
        <w:t>g independently on an assessment</w:t>
      </w:r>
      <w:r w:rsidR="00A36B83" w:rsidRPr="00CF53F7">
        <w:rPr>
          <w:rFonts w:cstheme="minorHAnsi"/>
          <w:color w:val="404040" w:themeColor="text1" w:themeTint="BF"/>
          <w:sz w:val="24"/>
          <w:szCs w:val="24"/>
        </w:rPr>
        <w:t xml:space="preserve"> (</w:t>
      </w:r>
      <w:r w:rsidR="00C05113" w:rsidRPr="00CF53F7">
        <w:rPr>
          <w:rFonts w:cstheme="minorHAnsi"/>
          <w:color w:val="404040" w:themeColor="text1" w:themeTint="BF"/>
          <w:sz w:val="24"/>
          <w:szCs w:val="24"/>
        </w:rPr>
        <w:t>e.g.,</w:t>
      </w:r>
      <w:r w:rsidR="00A36B83" w:rsidRPr="00CF53F7">
        <w:rPr>
          <w:rFonts w:cstheme="minorHAnsi"/>
          <w:color w:val="404040" w:themeColor="text1" w:themeTint="BF"/>
          <w:sz w:val="24"/>
          <w:szCs w:val="24"/>
        </w:rPr>
        <w:t xml:space="preserve"> essays, reports, </w:t>
      </w:r>
      <w:r w:rsidR="00C05113" w:rsidRPr="00CF53F7">
        <w:rPr>
          <w:rFonts w:cstheme="minorHAnsi"/>
          <w:color w:val="404040" w:themeColor="text1" w:themeTint="BF"/>
          <w:sz w:val="24"/>
          <w:szCs w:val="24"/>
        </w:rPr>
        <w:t>presentations,</w:t>
      </w:r>
      <w:r w:rsidR="00A36B83" w:rsidRPr="00CF53F7">
        <w:rPr>
          <w:rFonts w:cstheme="minorHAnsi"/>
          <w:color w:val="404040" w:themeColor="text1" w:themeTint="BF"/>
          <w:sz w:val="24"/>
          <w:szCs w:val="24"/>
        </w:rPr>
        <w:t xml:space="preserve"> or dissertations). </w:t>
      </w:r>
      <w:r w:rsidR="00F232A8" w:rsidRPr="00CF53F7">
        <w:rPr>
          <w:rFonts w:cstheme="minorHAnsi"/>
          <w:color w:val="404040" w:themeColor="text1" w:themeTint="BF"/>
          <w:sz w:val="24"/>
          <w:szCs w:val="24"/>
        </w:rPr>
        <w:t xml:space="preserve">Examples of other people’s </w:t>
      </w:r>
      <w:r w:rsidR="00A36B83" w:rsidRPr="00CF53F7">
        <w:rPr>
          <w:rFonts w:cstheme="minorHAnsi"/>
          <w:color w:val="404040" w:themeColor="text1" w:themeTint="BF"/>
          <w:sz w:val="24"/>
          <w:szCs w:val="24"/>
        </w:rPr>
        <w:t>‘work’ can include anything taken from any form of publications, internet sources,</w:t>
      </w:r>
      <w:r w:rsidR="005818F2">
        <w:rPr>
          <w:rFonts w:cstheme="minorHAnsi"/>
          <w:color w:val="404040" w:themeColor="text1" w:themeTint="BF"/>
          <w:sz w:val="24"/>
          <w:szCs w:val="24"/>
        </w:rPr>
        <w:t xml:space="preserve"> </w:t>
      </w:r>
      <w:r w:rsidR="00A36B83" w:rsidRPr="00CF53F7">
        <w:rPr>
          <w:rFonts w:cstheme="minorHAnsi"/>
          <w:color w:val="404040" w:themeColor="text1" w:themeTint="BF"/>
          <w:sz w:val="24"/>
          <w:szCs w:val="24"/>
        </w:rPr>
        <w:t xml:space="preserve">the spoken word, graphics, </w:t>
      </w:r>
      <w:r w:rsidR="00C05113" w:rsidRPr="00CF53F7">
        <w:rPr>
          <w:rFonts w:cstheme="minorHAnsi"/>
          <w:color w:val="404040" w:themeColor="text1" w:themeTint="BF"/>
          <w:sz w:val="24"/>
          <w:szCs w:val="24"/>
        </w:rPr>
        <w:t>data,</w:t>
      </w:r>
      <w:r w:rsidR="00A36B83" w:rsidRPr="00CF53F7">
        <w:rPr>
          <w:rFonts w:cstheme="minorHAnsi"/>
          <w:color w:val="404040" w:themeColor="text1" w:themeTint="BF"/>
          <w:sz w:val="24"/>
          <w:szCs w:val="24"/>
        </w:rPr>
        <w:t xml:space="preserve"> and written text. </w:t>
      </w:r>
    </w:p>
    <w:p w14:paraId="370824D9" w14:textId="77777777" w:rsidR="00C264AC" w:rsidRPr="00CF53F7" w:rsidRDefault="00C264AC" w:rsidP="007902E7">
      <w:pPr>
        <w:pStyle w:val="ListParagraph"/>
        <w:spacing w:after="0"/>
        <w:ind w:left="426"/>
        <w:jc w:val="both"/>
        <w:rPr>
          <w:rFonts w:cstheme="minorHAnsi"/>
          <w:color w:val="404040" w:themeColor="text1" w:themeTint="BF"/>
          <w:sz w:val="24"/>
          <w:szCs w:val="24"/>
        </w:rPr>
      </w:pPr>
    </w:p>
    <w:p w14:paraId="2ABA0FDD" w14:textId="3AD41419" w:rsidR="00A36B83" w:rsidRPr="00CF53F7" w:rsidRDefault="00A36B83" w:rsidP="00D928F2">
      <w:pPr>
        <w:spacing w:after="0"/>
        <w:ind w:left="698" w:firstLine="720"/>
        <w:jc w:val="both"/>
        <w:rPr>
          <w:rFonts w:eastAsia="Times New Roman"/>
          <w:b/>
          <w:color w:val="404040" w:themeColor="text1" w:themeTint="BF"/>
          <w:sz w:val="24"/>
          <w:szCs w:val="24"/>
          <w:lang w:val="en-US"/>
        </w:rPr>
      </w:pPr>
      <w:r w:rsidRPr="00CF53F7">
        <w:rPr>
          <w:rFonts w:cstheme="minorHAnsi"/>
          <w:color w:val="404040" w:themeColor="text1" w:themeTint="BF"/>
          <w:sz w:val="24"/>
          <w:szCs w:val="24"/>
        </w:rPr>
        <w:t xml:space="preserve">There are different forms of plagiarism including: </w:t>
      </w:r>
    </w:p>
    <w:p w14:paraId="3EFF61FC" w14:textId="743E23B3" w:rsidR="00A36B83" w:rsidRPr="00CF53F7" w:rsidRDefault="00A36B83" w:rsidP="00D928F2">
      <w:pPr>
        <w:pStyle w:val="ListParagraph"/>
        <w:numPr>
          <w:ilvl w:val="0"/>
          <w:numId w:val="5"/>
        </w:numPr>
        <w:spacing w:after="0"/>
        <w:ind w:left="2410"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The inclusion of extracts from another </w:t>
      </w:r>
      <w:r w:rsidR="00A6489B" w:rsidRPr="00CF53F7">
        <w:rPr>
          <w:rFonts w:cstheme="minorHAnsi"/>
          <w:color w:val="404040" w:themeColor="text1" w:themeTint="BF"/>
          <w:sz w:val="24"/>
          <w:szCs w:val="24"/>
        </w:rPr>
        <w:t xml:space="preserve">person’s work without the </w:t>
      </w:r>
      <w:r w:rsidR="00F232A8" w:rsidRPr="00CF53F7">
        <w:rPr>
          <w:rFonts w:cstheme="minorHAnsi"/>
          <w:color w:val="404040" w:themeColor="text1" w:themeTint="BF"/>
          <w:sz w:val="24"/>
          <w:szCs w:val="24"/>
        </w:rPr>
        <w:t>appropriate</w:t>
      </w:r>
      <w:r w:rsidR="00A6489B" w:rsidRPr="00CF53F7">
        <w:rPr>
          <w:rFonts w:cstheme="minorHAnsi"/>
          <w:color w:val="404040" w:themeColor="text1" w:themeTint="BF"/>
          <w:sz w:val="24"/>
          <w:szCs w:val="24"/>
        </w:rPr>
        <w:t xml:space="preserve"> acknowledgement of the original source(s)</w:t>
      </w:r>
      <w:r w:rsidR="003F3DD8">
        <w:rPr>
          <w:rFonts w:cstheme="minorHAnsi"/>
          <w:color w:val="404040" w:themeColor="text1" w:themeTint="BF"/>
          <w:sz w:val="24"/>
          <w:szCs w:val="24"/>
        </w:rPr>
        <w:t>, whether in its original form or in a linguistically modified form</w:t>
      </w:r>
      <w:r w:rsidR="00A6489B" w:rsidRPr="00CF53F7">
        <w:rPr>
          <w:rFonts w:cstheme="minorHAnsi"/>
          <w:color w:val="404040" w:themeColor="text1" w:themeTint="BF"/>
          <w:sz w:val="24"/>
          <w:szCs w:val="24"/>
        </w:rPr>
        <w:t xml:space="preserve">. </w:t>
      </w:r>
    </w:p>
    <w:p w14:paraId="665ECC13" w14:textId="77777777" w:rsidR="00A36B83" w:rsidRPr="00CF53F7" w:rsidRDefault="00A36B83" w:rsidP="00D928F2">
      <w:pPr>
        <w:pStyle w:val="ListParagraph"/>
        <w:numPr>
          <w:ilvl w:val="0"/>
          <w:numId w:val="5"/>
        </w:numPr>
        <w:spacing w:after="0"/>
        <w:ind w:left="2410"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The summarising of another person’s work without acknowledgement.</w:t>
      </w:r>
    </w:p>
    <w:p w14:paraId="5DC7D256" w14:textId="77777777" w:rsidR="00A36B83" w:rsidRPr="00CF53F7" w:rsidRDefault="00A36B83" w:rsidP="00D928F2">
      <w:pPr>
        <w:pStyle w:val="ListParagraph"/>
        <w:numPr>
          <w:ilvl w:val="0"/>
          <w:numId w:val="5"/>
        </w:numPr>
        <w:spacing w:after="0"/>
        <w:ind w:left="2410"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The substantial use of the ideas of another person without acknowledgement. </w:t>
      </w:r>
    </w:p>
    <w:p w14:paraId="238EC632" w14:textId="3FA053DB" w:rsidR="003A4439" w:rsidRPr="00CF53F7" w:rsidRDefault="00A36B83" w:rsidP="00D928F2">
      <w:pPr>
        <w:pStyle w:val="ListParagraph"/>
        <w:numPr>
          <w:ilvl w:val="0"/>
          <w:numId w:val="5"/>
        </w:numPr>
        <w:spacing w:after="0"/>
        <w:ind w:left="2410"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Including material from </w:t>
      </w:r>
      <w:r w:rsidR="00A20427" w:rsidRPr="00CF53F7">
        <w:rPr>
          <w:rFonts w:cstheme="minorHAnsi"/>
          <w:color w:val="404040" w:themeColor="text1" w:themeTint="BF"/>
          <w:sz w:val="24"/>
          <w:szCs w:val="24"/>
        </w:rPr>
        <w:t>teaching resources</w:t>
      </w:r>
      <w:r w:rsidR="005562FE" w:rsidRPr="00CF53F7">
        <w:rPr>
          <w:rFonts w:cstheme="minorHAnsi"/>
          <w:color w:val="404040" w:themeColor="text1" w:themeTint="BF"/>
          <w:sz w:val="24"/>
          <w:szCs w:val="24"/>
        </w:rPr>
        <w:t xml:space="preserve"> in assessment</w:t>
      </w:r>
      <w:r w:rsidRPr="00CF53F7">
        <w:rPr>
          <w:rFonts w:cstheme="minorHAnsi"/>
          <w:color w:val="404040" w:themeColor="text1" w:themeTint="BF"/>
          <w:sz w:val="24"/>
          <w:szCs w:val="24"/>
        </w:rPr>
        <w:t>s without acknowledgement of its origin.</w:t>
      </w:r>
    </w:p>
    <w:p w14:paraId="04BDDE9D" w14:textId="6C225E50" w:rsidR="003C3E28" w:rsidRDefault="003C3E28" w:rsidP="00D928F2">
      <w:pPr>
        <w:pStyle w:val="ListParagraph"/>
        <w:numPr>
          <w:ilvl w:val="0"/>
          <w:numId w:val="5"/>
        </w:numPr>
        <w:spacing w:after="0"/>
        <w:ind w:left="2410"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The use of websites or software to mask or facilitate plagiarism.</w:t>
      </w:r>
    </w:p>
    <w:p w14:paraId="10A160D0" w14:textId="77777777" w:rsidR="00412236" w:rsidRDefault="00412236" w:rsidP="00412236">
      <w:pPr>
        <w:pStyle w:val="ListParagraph"/>
        <w:spacing w:after="0"/>
        <w:ind w:left="2410"/>
        <w:contextualSpacing w:val="0"/>
        <w:jc w:val="both"/>
        <w:rPr>
          <w:rFonts w:cstheme="minorHAnsi"/>
          <w:color w:val="404040" w:themeColor="text1" w:themeTint="BF"/>
          <w:sz w:val="24"/>
          <w:szCs w:val="24"/>
        </w:rPr>
      </w:pPr>
    </w:p>
    <w:p w14:paraId="01E66F2B" w14:textId="353551E5" w:rsidR="008B0C2D" w:rsidRDefault="00A36B83" w:rsidP="00D928F2">
      <w:pPr>
        <w:pStyle w:val="ListParagraph"/>
        <w:numPr>
          <w:ilvl w:val="2"/>
          <w:numId w:val="44"/>
        </w:numPr>
        <w:spacing w:after="0"/>
        <w:ind w:left="1418" w:hanging="992"/>
        <w:jc w:val="both"/>
        <w:rPr>
          <w:rFonts w:cstheme="minorHAnsi"/>
          <w:b/>
          <w:color w:val="404040" w:themeColor="text1" w:themeTint="BF"/>
          <w:sz w:val="24"/>
          <w:szCs w:val="24"/>
        </w:rPr>
      </w:pPr>
      <w:r w:rsidRPr="00D928F2">
        <w:rPr>
          <w:rFonts w:cstheme="minorHAnsi"/>
          <w:b/>
          <w:color w:val="404040" w:themeColor="text1" w:themeTint="BF"/>
          <w:sz w:val="24"/>
          <w:szCs w:val="24"/>
        </w:rPr>
        <w:t>Self-plagiarism</w:t>
      </w:r>
    </w:p>
    <w:p w14:paraId="5AC5A16A" w14:textId="0C40CED0" w:rsidR="00A20427" w:rsidRPr="00CF53F7" w:rsidRDefault="00A36B83" w:rsidP="00D928F2">
      <w:pPr>
        <w:spacing w:after="0"/>
        <w:ind w:left="1418"/>
        <w:jc w:val="both"/>
        <w:rPr>
          <w:rFonts w:cstheme="minorHAnsi"/>
          <w:color w:val="404040" w:themeColor="text1" w:themeTint="BF"/>
          <w:sz w:val="24"/>
          <w:szCs w:val="24"/>
        </w:rPr>
      </w:pPr>
      <w:r w:rsidRPr="00CF53F7">
        <w:rPr>
          <w:rFonts w:cstheme="minorHAnsi"/>
          <w:color w:val="404040" w:themeColor="text1" w:themeTint="BF"/>
          <w:sz w:val="24"/>
          <w:szCs w:val="24"/>
        </w:rPr>
        <w:t xml:space="preserve">Students may only submit </w:t>
      </w:r>
      <w:r w:rsidR="00826762" w:rsidRPr="00CF53F7">
        <w:rPr>
          <w:rFonts w:cstheme="minorHAnsi"/>
          <w:color w:val="404040" w:themeColor="text1" w:themeTint="BF"/>
          <w:sz w:val="24"/>
          <w:szCs w:val="24"/>
        </w:rPr>
        <w:t xml:space="preserve">an item of </w:t>
      </w:r>
      <w:r w:rsidRPr="00CF53F7">
        <w:rPr>
          <w:rFonts w:cstheme="minorHAnsi"/>
          <w:color w:val="404040" w:themeColor="text1" w:themeTint="BF"/>
          <w:sz w:val="24"/>
          <w:szCs w:val="24"/>
        </w:rPr>
        <w:t>written work for assessment once during their studies at the U</w:t>
      </w:r>
      <w:r w:rsidR="00F53021" w:rsidRPr="00CF53F7">
        <w:rPr>
          <w:rFonts w:cstheme="minorHAnsi"/>
          <w:color w:val="404040" w:themeColor="text1" w:themeTint="BF"/>
          <w:sz w:val="24"/>
          <w:szCs w:val="24"/>
        </w:rPr>
        <w:t xml:space="preserve">niversity of Stirling. Duplicate </w:t>
      </w:r>
      <w:r w:rsidR="00826762" w:rsidRPr="00CF53F7">
        <w:rPr>
          <w:rFonts w:cstheme="minorHAnsi"/>
          <w:color w:val="404040" w:themeColor="text1" w:themeTint="BF"/>
          <w:sz w:val="24"/>
          <w:szCs w:val="24"/>
        </w:rPr>
        <w:t>submission</w:t>
      </w:r>
      <w:r w:rsidRPr="00CF53F7">
        <w:rPr>
          <w:rFonts w:cstheme="minorHAnsi"/>
          <w:color w:val="404040" w:themeColor="text1" w:themeTint="BF"/>
          <w:sz w:val="24"/>
          <w:szCs w:val="24"/>
        </w:rPr>
        <w:t xml:space="preserve"> of the same work</w:t>
      </w:r>
      <w:r w:rsidR="001F411E" w:rsidRPr="00CF53F7">
        <w:rPr>
          <w:rFonts w:cstheme="minorHAnsi"/>
          <w:color w:val="404040" w:themeColor="text1" w:themeTint="BF"/>
          <w:sz w:val="24"/>
          <w:szCs w:val="24"/>
        </w:rPr>
        <w:t xml:space="preserve"> (whether in whole or in part, </w:t>
      </w:r>
      <w:r w:rsidR="00C05113" w:rsidRPr="00CF53F7">
        <w:rPr>
          <w:rFonts w:cstheme="minorHAnsi"/>
          <w:color w:val="404040" w:themeColor="text1" w:themeTint="BF"/>
          <w:sz w:val="24"/>
          <w:szCs w:val="24"/>
        </w:rPr>
        <w:t>e.g.,</w:t>
      </w:r>
      <w:r w:rsidR="001F411E" w:rsidRPr="00CF53F7">
        <w:rPr>
          <w:rFonts w:cstheme="minorHAnsi"/>
          <w:color w:val="404040" w:themeColor="text1" w:themeTint="BF"/>
          <w:sz w:val="24"/>
          <w:szCs w:val="24"/>
        </w:rPr>
        <w:t xml:space="preserve"> re-using only a paragraph from previous submitted work), is not permitted</w:t>
      </w:r>
      <w:r w:rsidR="00A20427" w:rsidRPr="00CF53F7">
        <w:rPr>
          <w:rFonts w:cstheme="minorHAnsi"/>
          <w:color w:val="404040" w:themeColor="text1" w:themeTint="BF"/>
          <w:sz w:val="24"/>
          <w:szCs w:val="24"/>
        </w:rPr>
        <w:t xml:space="preserve"> unless it is where:</w:t>
      </w:r>
      <w:r w:rsidR="001F411E" w:rsidRPr="00CF53F7">
        <w:rPr>
          <w:rFonts w:cstheme="minorHAnsi"/>
          <w:color w:val="404040" w:themeColor="text1" w:themeTint="BF"/>
          <w:sz w:val="24"/>
          <w:szCs w:val="24"/>
        </w:rPr>
        <w:t xml:space="preserve"> </w:t>
      </w:r>
    </w:p>
    <w:p w14:paraId="05B9D780" w14:textId="193F862A" w:rsidR="00A20427" w:rsidRPr="00CF53F7" w:rsidRDefault="00A20427" w:rsidP="00D928F2">
      <w:pPr>
        <w:pStyle w:val="ListParagraph"/>
        <w:numPr>
          <w:ilvl w:val="0"/>
          <w:numId w:val="20"/>
        </w:numPr>
        <w:shd w:val="clear" w:color="auto" w:fill="FEFEFE"/>
        <w:spacing w:after="0"/>
        <w:ind w:left="2410" w:hanging="283"/>
        <w:rPr>
          <w:rFonts w:cstheme="minorHAnsi"/>
          <w:color w:val="404040" w:themeColor="text1" w:themeTint="BF"/>
          <w:sz w:val="24"/>
          <w:szCs w:val="24"/>
        </w:rPr>
      </w:pPr>
      <w:r w:rsidRPr="00CF53F7">
        <w:rPr>
          <w:rFonts w:cstheme="minorHAnsi"/>
          <w:color w:val="404040" w:themeColor="text1" w:themeTint="BF"/>
          <w:sz w:val="24"/>
          <w:szCs w:val="24"/>
        </w:rPr>
        <w:t xml:space="preserve">Resubmission is expressly required/allowed within the assessment instructions for the </w:t>
      </w:r>
      <w:proofErr w:type="gramStart"/>
      <w:r w:rsidRPr="00CF53F7">
        <w:rPr>
          <w:rFonts w:cstheme="minorHAnsi"/>
          <w:color w:val="404040" w:themeColor="text1" w:themeTint="BF"/>
          <w:sz w:val="24"/>
          <w:szCs w:val="24"/>
        </w:rPr>
        <w:t>module</w:t>
      </w:r>
      <w:proofErr w:type="gramEnd"/>
    </w:p>
    <w:p w14:paraId="123820CE" w14:textId="2E20F0B3" w:rsidR="00A20427" w:rsidRPr="00CF53F7" w:rsidRDefault="00EB0E9F" w:rsidP="00D928F2">
      <w:pPr>
        <w:pStyle w:val="ListParagraph"/>
        <w:numPr>
          <w:ilvl w:val="0"/>
          <w:numId w:val="20"/>
        </w:numPr>
        <w:shd w:val="clear" w:color="auto" w:fill="FEFEFE"/>
        <w:spacing w:after="0"/>
        <w:ind w:left="2410" w:hanging="283"/>
        <w:rPr>
          <w:rFonts w:cstheme="minorHAnsi"/>
          <w:color w:val="404040" w:themeColor="text1" w:themeTint="BF"/>
          <w:sz w:val="24"/>
          <w:szCs w:val="24"/>
        </w:rPr>
      </w:pPr>
      <w:r>
        <w:rPr>
          <w:rFonts w:cstheme="minorHAnsi"/>
          <w:color w:val="404040" w:themeColor="text1" w:themeTint="BF"/>
          <w:sz w:val="24"/>
          <w:szCs w:val="24"/>
        </w:rPr>
        <w:t>Assessment</w:t>
      </w:r>
      <w:r w:rsidR="00A20427" w:rsidRPr="00CF53F7">
        <w:rPr>
          <w:rFonts w:cstheme="minorHAnsi"/>
          <w:color w:val="404040" w:themeColor="text1" w:themeTint="BF"/>
          <w:sz w:val="24"/>
          <w:szCs w:val="24"/>
        </w:rPr>
        <w:t xml:space="preserve"> is being resubmitted after failing the module, as part of a resit attempt.</w:t>
      </w:r>
    </w:p>
    <w:p w14:paraId="514B0EA4" w14:textId="77777777" w:rsidR="00A20427" w:rsidRPr="00CF53F7" w:rsidRDefault="00A20427" w:rsidP="007902E7">
      <w:pPr>
        <w:spacing w:after="0"/>
        <w:ind w:left="426"/>
        <w:jc w:val="both"/>
        <w:rPr>
          <w:rFonts w:cstheme="minorHAnsi"/>
          <w:color w:val="404040" w:themeColor="text1" w:themeTint="BF"/>
          <w:sz w:val="24"/>
          <w:szCs w:val="24"/>
        </w:rPr>
      </w:pPr>
    </w:p>
    <w:p w14:paraId="13154D03" w14:textId="51537985" w:rsidR="00A9341C" w:rsidRPr="00CF53F7" w:rsidRDefault="00F53021" w:rsidP="00D928F2">
      <w:pPr>
        <w:spacing w:after="0"/>
        <w:ind w:left="1440"/>
        <w:jc w:val="both"/>
        <w:rPr>
          <w:rFonts w:cstheme="minorHAnsi"/>
          <w:b/>
          <w:color w:val="404040" w:themeColor="text1" w:themeTint="BF"/>
          <w:sz w:val="24"/>
          <w:szCs w:val="24"/>
        </w:rPr>
      </w:pPr>
      <w:r w:rsidRPr="00CF53F7">
        <w:rPr>
          <w:rFonts w:cstheme="minorHAnsi"/>
          <w:color w:val="404040" w:themeColor="text1" w:themeTint="BF"/>
          <w:sz w:val="24"/>
          <w:szCs w:val="24"/>
        </w:rPr>
        <w:t xml:space="preserve">Duplicate </w:t>
      </w:r>
      <w:r w:rsidR="001F411E" w:rsidRPr="00CF53F7">
        <w:rPr>
          <w:rFonts w:cstheme="minorHAnsi"/>
          <w:color w:val="404040" w:themeColor="text1" w:themeTint="BF"/>
          <w:sz w:val="24"/>
          <w:szCs w:val="24"/>
        </w:rPr>
        <w:t xml:space="preserve">submission of an item of written work in any other circumstance </w:t>
      </w:r>
      <w:r w:rsidR="00A36B83" w:rsidRPr="00CF53F7">
        <w:rPr>
          <w:rFonts w:cstheme="minorHAnsi"/>
          <w:color w:val="404040" w:themeColor="text1" w:themeTint="BF"/>
          <w:sz w:val="24"/>
          <w:szCs w:val="24"/>
        </w:rPr>
        <w:t>is not allowed</w:t>
      </w:r>
      <w:r w:rsidR="00D32771" w:rsidRPr="00CF53F7">
        <w:rPr>
          <w:rFonts w:cstheme="minorHAnsi"/>
          <w:color w:val="404040" w:themeColor="text1" w:themeTint="BF"/>
          <w:sz w:val="24"/>
          <w:szCs w:val="24"/>
        </w:rPr>
        <w:t xml:space="preserve"> </w:t>
      </w:r>
      <w:r w:rsidR="00A36B83" w:rsidRPr="00CF53F7">
        <w:rPr>
          <w:rFonts w:cstheme="minorHAnsi"/>
          <w:color w:val="404040" w:themeColor="text1" w:themeTint="BF"/>
          <w:sz w:val="24"/>
          <w:szCs w:val="24"/>
        </w:rPr>
        <w:t>and constitutes academic misconduct.</w:t>
      </w:r>
      <w:r w:rsidR="008B0C2D" w:rsidRPr="00CF53F7">
        <w:rPr>
          <w:rFonts w:cstheme="minorHAnsi"/>
          <w:color w:val="404040" w:themeColor="text1" w:themeTint="BF"/>
          <w:sz w:val="24"/>
          <w:szCs w:val="24"/>
        </w:rPr>
        <w:t xml:space="preserve"> </w:t>
      </w:r>
    </w:p>
    <w:p w14:paraId="7A09542F" w14:textId="77777777" w:rsidR="00A20427" w:rsidRPr="00CF53F7" w:rsidRDefault="00A20427" w:rsidP="007902E7">
      <w:pPr>
        <w:spacing w:after="0"/>
        <w:ind w:firstLine="426"/>
        <w:rPr>
          <w:rFonts w:cstheme="minorHAnsi"/>
          <w:color w:val="404040" w:themeColor="text1" w:themeTint="BF"/>
          <w:sz w:val="24"/>
          <w:szCs w:val="24"/>
        </w:rPr>
      </w:pPr>
    </w:p>
    <w:p w14:paraId="134F6E46" w14:textId="2740BFC3" w:rsidR="00A36B83" w:rsidRPr="00CF53F7" w:rsidRDefault="00A36B83" w:rsidP="00D928F2">
      <w:pPr>
        <w:spacing w:after="0"/>
        <w:ind w:left="698" w:firstLine="720"/>
        <w:rPr>
          <w:rFonts w:cstheme="minorHAnsi"/>
          <w:color w:val="404040" w:themeColor="text1" w:themeTint="BF"/>
          <w:sz w:val="24"/>
          <w:szCs w:val="24"/>
        </w:rPr>
      </w:pPr>
      <w:r w:rsidRPr="00CF53F7">
        <w:rPr>
          <w:rFonts w:cstheme="minorHAnsi"/>
          <w:color w:val="404040" w:themeColor="text1" w:themeTint="BF"/>
          <w:sz w:val="24"/>
          <w:szCs w:val="24"/>
        </w:rPr>
        <w:t>Different forms of self-plagiarism include:</w:t>
      </w:r>
    </w:p>
    <w:p w14:paraId="69462135" w14:textId="50106F55" w:rsidR="00A36B83" w:rsidRPr="00CF53F7" w:rsidRDefault="00A36B83" w:rsidP="00D928F2">
      <w:pPr>
        <w:pStyle w:val="ListParagraph"/>
        <w:numPr>
          <w:ilvl w:val="0"/>
          <w:numId w:val="5"/>
        </w:numPr>
        <w:spacing w:after="0"/>
        <w:ind w:left="2410" w:hanging="283"/>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Recycling the whole or parts of previously submitted </w:t>
      </w:r>
      <w:r w:rsidR="00EB0E9F">
        <w:rPr>
          <w:rFonts w:cstheme="minorHAnsi"/>
          <w:color w:val="404040" w:themeColor="text1" w:themeTint="BF"/>
          <w:sz w:val="24"/>
          <w:szCs w:val="24"/>
        </w:rPr>
        <w:t>assessment</w:t>
      </w:r>
      <w:r w:rsidRPr="00CF53F7">
        <w:rPr>
          <w:rFonts w:cstheme="minorHAnsi"/>
          <w:color w:val="404040" w:themeColor="text1" w:themeTint="BF"/>
          <w:sz w:val="24"/>
          <w:szCs w:val="24"/>
        </w:rPr>
        <w:t xml:space="preserve"> in t</w:t>
      </w:r>
      <w:r w:rsidR="005562FE" w:rsidRPr="00CF53F7">
        <w:rPr>
          <w:rFonts w:cstheme="minorHAnsi"/>
          <w:color w:val="404040" w:themeColor="text1" w:themeTint="BF"/>
          <w:sz w:val="24"/>
          <w:szCs w:val="24"/>
        </w:rPr>
        <w:t>he writing of another assessment</w:t>
      </w:r>
      <w:r w:rsidRPr="00CF53F7">
        <w:rPr>
          <w:rFonts w:cstheme="minorHAnsi"/>
          <w:color w:val="404040" w:themeColor="text1" w:themeTint="BF"/>
          <w:sz w:val="24"/>
          <w:szCs w:val="24"/>
        </w:rPr>
        <w:t>, even if due recognition of this is given in the references.</w:t>
      </w:r>
    </w:p>
    <w:p w14:paraId="4274EDC8" w14:textId="01ADB6EF" w:rsidR="00A36B83" w:rsidRPr="00CF53F7" w:rsidRDefault="00A36B83" w:rsidP="00D928F2">
      <w:pPr>
        <w:pStyle w:val="ListParagraph"/>
        <w:numPr>
          <w:ilvl w:val="0"/>
          <w:numId w:val="5"/>
        </w:numPr>
        <w:spacing w:after="0"/>
        <w:ind w:left="2410" w:hanging="283"/>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Reusing the whole or part of </w:t>
      </w:r>
      <w:r w:rsidR="006972C0">
        <w:rPr>
          <w:rFonts w:cstheme="minorHAnsi"/>
          <w:color w:val="404040" w:themeColor="text1" w:themeTint="BF"/>
          <w:sz w:val="24"/>
          <w:szCs w:val="24"/>
        </w:rPr>
        <w:t>assessment</w:t>
      </w:r>
      <w:r w:rsidRPr="00CF53F7">
        <w:rPr>
          <w:rFonts w:cstheme="minorHAnsi"/>
          <w:color w:val="404040" w:themeColor="text1" w:themeTint="BF"/>
          <w:sz w:val="24"/>
          <w:szCs w:val="24"/>
        </w:rPr>
        <w:t xml:space="preserve"> submitted in a different module in a different subject.</w:t>
      </w:r>
    </w:p>
    <w:p w14:paraId="151B7175" w14:textId="1144BCAE" w:rsidR="005A2DD4" w:rsidRPr="00CF53F7" w:rsidRDefault="00A36B83" w:rsidP="00D928F2">
      <w:pPr>
        <w:pStyle w:val="ListParagraph"/>
        <w:numPr>
          <w:ilvl w:val="0"/>
          <w:numId w:val="5"/>
        </w:numPr>
        <w:spacing w:after="0"/>
        <w:ind w:left="2410" w:hanging="283"/>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Reusing the whole or par</w:t>
      </w:r>
      <w:r w:rsidR="00826762" w:rsidRPr="00CF53F7">
        <w:rPr>
          <w:rFonts w:cstheme="minorHAnsi"/>
          <w:color w:val="404040" w:themeColor="text1" w:themeTint="BF"/>
          <w:sz w:val="24"/>
          <w:szCs w:val="24"/>
        </w:rPr>
        <w:t xml:space="preserve">t of </w:t>
      </w:r>
      <w:r w:rsidR="006972C0">
        <w:rPr>
          <w:rFonts w:cstheme="minorHAnsi"/>
          <w:color w:val="404040" w:themeColor="text1" w:themeTint="BF"/>
          <w:sz w:val="24"/>
          <w:szCs w:val="24"/>
        </w:rPr>
        <w:t>assessment</w:t>
      </w:r>
      <w:r w:rsidR="00826762" w:rsidRPr="00CF53F7">
        <w:rPr>
          <w:rFonts w:cstheme="minorHAnsi"/>
          <w:color w:val="404040" w:themeColor="text1" w:themeTint="BF"/>
          <w:sz w:val="24"/>
          <w:szCs w:val="24"/>
        </w:rPr>
        <w:t xml:space="preserve"> submitted by the</w:t>
      </w:r>
      <w:r w:rsidRPr="00CF53F7">
        <w:rPr>
          <w:rFonts w:cstheme="minorHAnsi"/>
          <w:color w:val="404040" w:themeColor="text1" w:themeTint="BF"/>
          <w:sz w:val="24"/>
          <w:szCs w:val="24"/>
        </w:rPr>
        <w:t xml:space="preserve"> student to another educational institution.</w:t>
      </w:r>
    </w:p>
    <w:p w14:paraId="05FD3053" w14:textId="77777777" w:rsidR="009F3361" w:rsidRDefault="009F3361" w:rsidP="00D928F2">
      <w:pPr>
        <w:spacing w:after="0"/>
        <w:jc w:val="both"/>
        <w:rPr>
          <w:rFonts w:cstheme="minorHAnsi"/>
          <w:color w:val="404040" w:themeColor="text1" w:themeTint="BF"/>
          <w:sz w:val="24"/>
          <w:szCs w:val="24"/>
        </w:rPr>
      </w:pPr>
    </w:p>
    <w:p w14:paraId="326E5DC1" w14:textId="77777777" w:rsidR="00D928F2" w:rsidRDefault="00D928F2" w:rsidP="00D928F2">
      <w:pPr>
        <w:spacing w:after="0"/>
        <w:jc w:val="both"/>
        <w:rPr>
          <w:rFonts w:cstheme="minorHAnsi"/>
          <w:color w:val="404040" w:themeColor="text1" w:themeTint="BF"/>
          <w:sz w:val="24"/>
          <w:szCs w:val="24"/>
        </w:rPr>
      </w:pPr>
    </w:p>
    <w:p w14:paraId="4E34253F" w14:textId="77777777" w:rsidR="00412236" w:rsidRDefault="00412236">
      <w:pPr>
        <w:spacing w:after="160" w:line="259" w:lineRule="auto"/>
        <w:rPr>
          <w:rFonts w:cstheme="minorHAnsi"/>
          <w:b/>
          <w:color w:val="404040" w:themeColor="text1" w:themeTint="BF"/>
          <w:sz w:val="24"/>
          <w:szCs w:val="24"/>
        </w:rPr>
      </w:pPr>
      <w:r>
        <w:rPr>
          <w:rFonts w:cstheme="minorHAnsi"/>
          <w:b/>
          <w:color w:val="404040" w:themeColor="text1" w:themeTint="BF"/>
          <w:sz w:val="24"/>
          <w:szCs w:val="24"/>
        </w:rPr>
        <w:br w:type="page"/>
      </w:r>
    </w:p>
    <w:p w14:paraId="2198C793" w14:textId="1A0BB53A" w:rsidR="00D928F2" w:rsidRPr="00D928F2" w:rsidRDefault="00D928F2" w:rsidP="00D928F2">
      <w:pPr>
        <w:pStyle w:val="ListParagraph"/>
        <w:numPr>
          <w:ilvl w:val="2"/>
          <w:numId w:val="44"/>
        </w:numPr>
        <w:spacing w:after="0"/>
        <w:ind w:left="1418" w:hanging="992"/>
        <w:jc w:val="both"/>
        <w:rPr>
          <w:rFonts w:cstheme="minorHAnsi"/>
          <w:b/>
          <w:color w:val="404040" w:themeColor="text1" w:themeTint="BF"/>
          <w:sz w:val="24"/>
          <w:szCs w:val="24"/>
        </w:rPr>
      </w:pPr>
      <w:r>
        <w:rPr>
          <w:rFonts w:cstheme="minorHAnsi"/>
          <w:b/>
          <w:color w:val="404040" w:themeColor="text1" w:themeTint="BF"/>
          <w:sz w:val="24"/>
          <w:szCs w:val="24"/>
        </w:rPr>
        <w:t>Collusion</w:t>
      </w:r>
    </w:p>
    <w:p w14:paraId="0CE8B793" w14:textId="36DAE723" w:rsidR="008B0C2D" w:rsidRPr="00CF53F7" w:rsidRDefault="008B0C2D" w:rsidP="00D928F2">
      <w:pPr>
        <w:spacing w:after="0"/>
        <w:ind w:left="720" w:firstLine="720"/>
        <w:jc w:val="both"/>
        <w:rPr>
          <w:rFonts w:cstheme="minorHAnsi"/>
          <w:color w:val="404040" w:themeColor="text1" w:themeTint="BF"/>
          <w:sz w:val="24"/>
          <w:szCs w:val="24"/>
        </w:rPr>
      </w:pPr>
      <w:r w:rsidRPr="00CF53F7">
        <w:rPr>
          <w:rFonts w:cstheme="minorHAnsi"/>
          <w:color w:val="404040" w:themeColor="text1" w:themeTint="BF"/>
          <w:sz w:val="24"/>
          <w:szCs w:val="24"/>
        </w:rPr>
        <w:t>In simple terms, collusion is</w:t>
      </w:r>
      <w:r w:rsidR="00D0014E" w:rsidRPr="00CF53F7">
        <w:rPr>
          <w:rFonts w:cstheme="minorHAnsi"/>
          <w:color w:val="404040" w:themeColor="text1" w:themeTint="BF"/>
          <w:sz w:val="24"/>
          <w:szCs w:val="24"/>
        </w:rPr>
        <w:t>:</w:t>
      </w:r>
      <w:r w:rsidRPr="00CF53F7">
        <w:rPr>
          <w:rFonts w:cstheme="minorHAnsi"/>
          <w:color w:val="404040" w:themeColor="text1" w:themeTint="BF"/>
          <w:sz w:val="24"/>
          <w:szCs w:val="24"/>
        </w:rPr>
        <w:t xml:space="preserve"> </w:t>
      </w:r>
    </w:p>
    <w:p w14:paraId="56D73C52" w14:textId="763F7B00" w:rsidR="008B0C2D" w:rsidRPr="00CF53F7" w:rsidRDefault="008B0C2D" w:rsidP="00D928F2">
      <w:pPr>
        <w:pStyle w:val="ListParagraph"/>
        <w:numPr>
          <w:ilvl w:val="0"/>
          <w:numId w:val="6"/>
        </w:numPr>
        <w:spacing w:after="0"/>
        <w:ind w:left="2410" w:hanging="283"/>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When one student </w:t>
      </w:r>
      <w:r w:rsidR="00A87B84" w:rsidRPr="00CF53F7">
        <w:rPr>
          <w:rFonts w:cstheme="minorHAnsi"/>
          <w:color w:val="404040" w:themeColor="text1" w:themeTint="BF"/>
          <w:sz w:val="24"/>
          <w:szCs w:val="24"/>
        </w:rPr>
        <w:t>copies the work of another student</w:t>
      </w:r>
      <w:r w:rsidRPr="00CF53F7">
        <w:rPr>
          <w:rFonts w:cstheme="minorHAnsi"/>
          <w:color w:val="404040" w:themeColor="text1" w:themeTint="BF"/>
          <w:sz w:val="24"/>
          <w:szCs w:val="24"/>
        </w:rPr>
        <w:t xml:space="preserve"> either with or without the kn</w:t>
      </w:r>
      <w:r w:rsidR="00D0014E" w:rsidRPr="00CF53F7">
        <w:rPr>
          <w:rFonts w:cstheme="minorHAnsi"/>
          <w:color w:val="404040" w:themeColor="text1" w:themeTint="BF"/>
          <w:sz w:val="24"/>
          <w:szCs w:val="24"/>
        </w:rPr>
        <w:t>owledge of the original author; or</w:t>
      </w:r>
    </w:p>
    <w:p w14:paraId="1A31FF4A" w14:textId="330D497A" w:rsidR="008B0C2D" w:rsidRPr="00CF53F7" w:rsidRDefault="00D0014E" w:rsidP="00D928F2">
      <w:pPr>
        <w:pStyle w:val="ListParagraph"/>
        <w:numPr>
          <w:ilvl w:val="0"/>
          <w:numId w:val="6"/>
        </w:numPr>
        <w:spacing w:after="0"/>
        <w:ind w:left="2410" w:hanging="283"/>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W</w:t>
      </w:r>
      <w:r w:rsidR="008B0C2D" w:rsidRPr="00CF53F7">
        <w:rPr>
          <w:rFonts w:cstheme="minorHAnsi"/>
          <w:color w:val="404040" w:themeColor="text1" w:themeTint="BF"/>
          <w:sz w:val="24"/>
          <w:szCs w:val="24"/>
        </w:rPr>
        <w:t>hen two or more students work to</w:t>
      </w:r>
      <w:r w:rsidR="00F232A8" w:rsidRPr="00CF53F7">
        <w:rPr>
          <w:rFonts w:cstheme="minorHAnsi"/>
          <w:color w:val="404040" w:themeColor="text1" w:themeTint="BF"/>
          <w:sz w:val="24"/>
          <w:szCs w:val="24"/>
        </w:rPr>
        <w:t xml:space="preserve">gether </w:t>
      </w:r>
      <w:r w:rsidR="00272EA1" w:rsidRPr="00CF53F7">
        <w:rPr>
          <w:rFonts w:cstheme="minorHAnsi"/>
          <w:color w:val="404040" w:themeColor="text1" w:themeTint="BF"/>
          <w:sz w:val="24"/>
          <w:szCs w:val="24"/>
        </w:rPr>
        <w:t>to produce</w:t>
      </w:r>
      <w:r w:rsidR="00F232A8" w:rsidRPr="00CF53F7">
        <w:rPr>
          <w:rFonts w:cstheme="minorHAnsi"/>
          <w:color w:val="404040" w:themeColor="text1" w:themeTint="BF"/>
          <w:sz w:val="24"/>
          <w:szCs w:val="24"/>
        </w:rPr>
        <w:t xml:space="preserve"> </w:t>
      </w:r>
      <w:r w:rsidR="00296884">
        <w:rPr>
          <w:rFonts w:cstheme="minorHAnsi"/>
          <w:color w:val="404040" w:themeColor="text1" w:themeTint="BF"/>
          <w:sz w:val="24"/>
          <w:szCs w:val="24"/>
        </w:rPr>
        <w:t>an assessment</w:t>
      </w:r>
      <w:r w:rsidR="001410C9" w:rsidRPr="00CF53F7">
        <w:rPr>
          <w:rFonts w:cstheme="minorHAnsi"/>
          <w:color w:val="404040" w:themeColor="text1" w:themeTint="BF"/>
          <w:sz w:val="24"/>
          <w:szCs w:val="24"/>
        </w:rPr>
        <w:t xml:space="preserve"> that they are to submit individually</w:t>
      </w:r>
      <w:r w:rsidR="00296884">
        <w:rPr>
          <w:rFonts w:cstheme="minorHAnsi"/>
          <w:color w:val="404040" w:themeColor="text1" w:themeTint="BF"/>
          <w:sz w:val="24"/>
          <w:szCs w:val="24"/>
        </w:rPr>
        <w:t>.</w:t>
      </w:r>
      <w:r w:rsidR="008B0C2D" w:rsidRPr="00CF53F7">
        <w:rPr>
          <w:rFonts w:cstheme="minorHAnsi"/>
          <w:color w:val="404040" w:themeColor="text1" w:themeTint="BF"/>
          <w:sz w:val="24"/>
          <w:szCs w:val="24"/>
        </w:rPr>
        <w:t xml:space="preserve"> </w:t>
      </w:r>
    </w:p>
    <w:p w14:paraId="0B1B8A22" w14:textId="153F06C8" w:rsidR="008B0C2D" w:rsidRPr="00CF53F7" w:rsidRDefault="008B0C2D" w:rsidP="007902E7">
      <w:pPr>
        <w:spacing w:after="0"/>
        <w:ind w:left="360"/>
        <w:jc w:val="both"/>
        <w:rPr>
          <w:rFonts w:cstheme="minorHAnsi"/>
          <w:color w:val="404040" w:themeColor="text1" w:themeTint="BF"/>
          <w:sz w:val="24"/>
          <w:szCs w:val="24"/>
        </w:rPr>
      </w:pPr>
    </w:p>
    <w:p w14:paraId="2DF3DD21" w14:textId="0921D1E7" w:rsidR="00272EA1" w:rsidRPr="00CF53F7" w:rsidRDefault="00272EA1" w:rsidP="00D928F2">
      <w:pPr>
        <w:spacing w:after="0"/>
        <w:ind w:left="1080" w:firstLine="360"/>
        <w:jc w:val="both"/>
        <w:rPr>
          <w:rFonts w:cstheme="minorHAnsi"/>
          <w:color w:val="404040" w:themeColor="text1" w:themeTint="BF"/>
          <w:sz w:val="24"/>
          <w:szCs w:val="24"/>
        </w:rPr>
      </w:pPr>
      <w:r w:rsidRPr="00CF53F7">
        <w:rPr>
          <w:rFonts w:cstheme="minorHAnsi"/>
          <w:color w:val="404040" w:themeColor="text1" w:themeTint="BF"/>
          <w:sz w:val="24"/>
          <w:szCs w:val="24"/>
        </w:rPr>
        <w:t>Collusion is not:</w:t>
      </w:r>
    </w:p>
    <w:p w14:paraId="649D6BFC" w14:textId="0C109EBC" w:rsidR="00C264AC" w:rsidRPr="00CF53F7" w:rsidRDefault="00272EA1" w:rsidP="00D928F2">
      <w:pPr>
        <w:pStyle w:val="ListParagraph"/>
        <w:numPr>
          <w:ilvl w:val="0"/>
          <w:numId w:val="21"/>
        </w:numPr>
        <w:spacing w:after="0"/>
        <w:ind w:left="2410" w:hanging="283"/>
        <w:jc w:val="both"/>
        <w:rPr>
          <w:rFonts w:cstheme="minorHAnsi"/>
          <w:color w:val="404040" w:themeColor="text1" w:themeTint="BF"/>
          <w:sz w:val="24"/>
          <w:szCs w:val="24"/>
        </w:rPr>
      </w:pPr>
      <w:r w:rsidRPr="00CF53F7">
        <w:rPr>
          <w:rFonts w:cstheme="minorHAnsi"/>
          <w:color w:val="404040" w:themeColor="text1" w:themeTint="BF"/>
          <w:sz w:val="24"/>
          <w:szCs w:val="24"/>
        </w:rPr>
        <w:t xml:space="preserve">Working on an </w:t>
      </w:r>
      <w:r w:rsidR="00296884">
        <w:rPr>
          <w:rFonts w:cstheme="minorHAnsi"/>
          <w:color w:val="404040" w:themeColor="text1" w:themeTint="BF"/>
          <w:sz w:val="24"/>
          <w:szCs w:val="24"/>
        </w:rPr>
        <w:t>assessment</w:t>
      </w:r>
      <w:r w:rsidRPr="00CF53F7">
        <w:rPr>
          <w:rFonts w:cstheme="minorHAnsi"/>
          <w:color w:val="404040" w:themeColor="text1" w:themeTint="BF"/>
          <w:sz w:val="24"/>
          <w:szCs w:val="24"/>
        </w:rPr>
        <w:t xml:space="preserve"> with members of a designated group of students as expressly d</w:t>
      </w:r>
      <w:r w:rsidR="004D109E">
        <w:rPr>
          <w:rFonts w:cstheme="minorHAnsi"/>
          <w:color w:val="404040" w:themeColor="text1" w:themeTint="BF"/>
          <w:sz w:val="24"/>
          <w:szCs w:val="24"/>
        </w:rPr>
        <w:t>irected</w:t>
      </w:r>
      <w:r w:rsidRPr="00CF53F7">
        <w:rPr>
          <w:rFonts w:cstheme="minorHAnsi"/>
          <w:color w:val="404040" w:themeColor="text1" w:themeTint="BF"/>
          <w:sz w:val="24"/>
          <w:szCs w:val="24"/>
        </w:rPr>
        <w:t xml:space="preserve"> in assessment details in a module</w:t>
      </w:r>
      <w:r w:rsidR="00C264AC" w:rsidRPr="00CF53F7">
        <w:rPr>
          <w:rFonts w:cstheme="minorHAnsi"/>
          <w:color w:val="404040" w:themeColor="text1" w:themeTint="BF"/>
          <w:sz w:val="24"/>
          <w:szCs w:val="24"/>
        </w:rPr>
        <w:t xml:space="preserve">. Where the assessment is based on a single piece of work produced by the </w:t>
      </w:r>
      <w:proofErr w:type="gramStart"/>
      <w:r w:rsidR="00C264AC" w:rsidRPr="00CF53F7">
        <w:rPr>
          <w:rFonts w:cstheme="minorHAnsi"/>
          <w:color w:val="404040" w:themeColor="text1" w:themeTint="BF"/>
          <w:sz w:val="24"/>
          <w:szCs w:val="24"/>
        </w:rPr>
        <w:t>group as a whole, students</w:t>
      </w:r>
      <w:proofErr w:type="gramEnd"/>
      <w:r w:rsidR="00C264AC" w:rsidRPr="00CF53F7">
        <w:rPr>
          <w:rFonts w:cstheme="minorHAnsi"/>
          <w:color w:val="404040" w:themeColor="text1" w:themeTint="BF"/>
          <w:sz w:val="24"/>
          <w:szCs w:val="24"/>
        </w:rPr>
        <w:t xml:space="preserve"> are expected to cooperate fully in all phases of the project. However, any part of the work which should be completed </w:t>
      </w:r>
      <w:r w:rsidR="000F3BA8" w:rsidRPr="00CF53F7">
        <w:rPr>
          <w:rFonts w:cstheme="minorHAnsi"/>
          <w:color w:val="404040" w:themeColor="text1" w:themeTint="BF"/>
          <w:sz w:val="24"/>
          <w:szCs w:val="24"/>
        </w:rPr>
        <w:t>individually,</w:t>
      </w:r>
      <w:r w:rsidR="00C264AC" w:rsidRPr="00CF53F7">
        <w:rPr>
          <w:rFonts w:cstheme="minorHAnsi"/>
          <w:color w:val="404040" w:themeColor="text1" w:themeTint="BF"/>
          <w:sz w:val="24"/>
          <w:szCs w:val="24"/>
        </w:rPr>
        <w:t xml:space="preserve"> and which contributes towards an individual student’s formal assessment must be produced by that individual student</w:t>
      </w:r>
      <w:r w:rsidR="000B1245" w:rsidRPr="00CF53F7">
        <w:rPr>
          <w:rFonts w:cstheme="minorHAnsi"/>
          <w:color w:val="404040" w:themeColor="text1" w:themeTint="BF"/>
          <w:sz w:val="24"/>
          <w:szCs w:val="24"/>
        </w:rPr>
        <w:t xml:space="preserve"> alone</w:t>
      </w:r>
      <w:r w:rsidR="00C264AC" w:rsidRPr="00CF53F7">
        <w:rPr>
          <w:rFonts w:cstheme="minorHAnsi"/>
          <w:color w:val="404040" w:themeColor="text1" w:themeTint="BF"/>
          <w:sz w:val="24"/>
          <w:szCs w:val="24"/>
        </w:rPr>
        <w:t xml:space="preserve">. </w:t>
      </w:r>
    </w:p>
    <w:p w14:paraId="1E40F78E" w14:textId="77777777" w:rsidR="00527A6D" w:rsidRPr="00CF53F7" w:rsidRDefault="00527A6D" w:rsidP="007902E7">
      <w:pPr>
        <w:spacing w:after="0"/>
        <w:ind w:left="360"/>
        <w:jc w:val="both"/>
        <w:rPr>
          <w:rFonts w:cstheme="minorHAnsi"/>
          <w:color w:val="404040" w:themeColor="text1" w:themeTint="BF"/>
          <w:sz w:val="24"/>
          <w:szCs w:val="24"/>
        </w:rPr>
      </w:pPr>
    </w:p>
    <w:p w14:paraId="6ADE7345" w14:textId="1C281615" w:rsidR="00727189" w:rsidRPr="00CF53F7" w:rsidRDefault="00D0014E" w:rsidP="00D928F2">
      <w:pPr>
        <w:spacing w:after="0"/>
        <w:ind w:left="1440"/>
        <w:jc w:val="both"/>
        <w:rPr>
          <w:rFonts w:cstheme="minorHAnsi"/>
          <w:color w:val="404040" w:themeColor="text1" w:themeTint="BF"/>
          <w:sz w:val="24"/>
          <w:szCs w:val="24"/>
        </w:rPr>
      </w:pPr>
      <w:r w:rsidRPr="00CF53F7">
        <w:rPr>
          <w:rFonts w:cstheme="minorHAnsi"/>
          <w:color w:val="404040" w:themeColor="text1" w:themeTint="BF"/>
          <w:sz w:val="24"/>
          <w:szCs w:val="24"/>
        </w:rPr>
        <w:t>The actions of a</w:t>
      </w:r>
      <w:r w:rsidR="006F53EE" w:rsidRPr="00CF53F7">
        <w:rPr>
          <w:rFonts w:cstheme="minorHAnsi"/>
          <w:color w:val="404040" w:themeColor="text1" w:themeTint="BF"/>
          <w:sz w:val="24"/>
          <w:szCs w:val="24"/>
        </w:rPr>
        <w:t>ll students involved in a case of collusion will be</w:t>
      </w:r>
      <w:r w:rsidR="008B0C2D" w:rsidRPr="00CF53F7">
        <w:rPr>
          <w:rFonts w:cstheme="minorHAnsi"/>
          <w:color w:val="404040" w:themeColor="text1" w:themeTint="BF"/>
          <w:sz w:val="24"/>
          <w:szCs w:val="24"/>
        </w:rPr>
        <w:t xml:space="preserve"> considered through the academic misconduct procedure</w:t>
      </w:r>
      <w:r w:rsidR="00D32771" w:rsidRPr="00CF53F7">
        <w:rPr>
          <w:rFonts w:cstheme="minorHAnsi"/>
          <w:color w:val="404040" w:themeColor="text1" w:themeTint="BF"/>
          <w:sz w:val="24"/>
          <w:szCs w:val="24"/>
        </w:rPr>
        <w:t xml:space="preserve">, even where it is asserted that a student has copied another student’s work without the knowledge of the authoring student. This is because it is the responsibility of all students to ensure that their work is secure at all times, and therefore not available to be copied by another student. </w:t>
      </w:r>
      <w:r w:rsidR="000B2149" w:rsidRPr="00CF53F7">
        <w:rPr>
          <w:rFonts w:cstheme="minorHAnsi"/>
          <w:color w:val="404040" w:themeColor="text1" w:themeTint="BF"/>
          <w:sz w:val="24"/>
          <w:szCs w:val="24"/>
        </w:rPr>
        <w:t xml:space="preserve">The decisions regarding academic misconduct in respect of each of the students may be different depending on the circumstances of the case. </w:t>
      </w:r>
      <w:r w:rsidR="006F53EE" w:rsidRPr="00CF53F7">
        <w:rPr>
          <w:rFonts w:cstheme="minorHAnsi"/>
          <w:color w:val="404040" w:themeColor="text1" w:themeTint="BF"/>
          <w:sz w:val="24"/>
          <w:szCs w:val="24"/>
        </w:rPr>
        <w:t xml:space="preserve"> </w:t>
      </w:r>
    </w:p>
    <w:p w14:paraId="61A19461" w14:textId="653D8A28" w:rsidR="006D3815" w:rsidRPr="00CF53F7" w:rsidRDefault="006D3815" w:rsidP="007902E7">
      <w:pPr>
        <w:spacing w:after="0"/>
        <w:rPr>
          <w:rFonts w:eastAsia="Times New Roman"/>
          <w:b/>
          <w:color w:val="404040" w:themeColor="text1" w:themeTint="BF"/>
          <w:sz w:val="24"/>
          <w:szCs w:val="24"/>
          <w:lang w:val="en-US"/>
        </w:rPr>
      </w:pPr>
    </w:p>
    <w:p w14:paraId="40B9C6C1" w14:textId="052D282B" w:rsidR="002D225F" w:rsidRPr="00D928F2" w:rsidRDefault="002D225F" w:rsidP="00D928F2">
      <w:pPr>
        <w:pStyle w:val="ListParagraph"/>
        <w:numPr>
          <w:ilvl w:val="2"/>
          <w:numId w:val="44"/>
        </w:numPr>
        <w:spacing w:after="0"/>
        <w:ind w:left="1418" w:hanging="1418"/>
        <w:jc w:val="both"/>
        <w:rPr>
          <w:rFonts w:eastAsia="Times New Roman"/>
          <w:b/>
          <w:color w:val="404040" w:themeColor="text1" w:themeTint="BF"/>
          <w:sz w:val="24"/>
          <w:szCs w:val="24"/>
          <w:lang w:val="en-US"/>
        </w:rPr>
      </w:pPr>
      <w:r w:rsidRPr="00D928F2">
        <w:rPr>
          <w:rFonts w:eastAsia="Times New Roman"/>
          <w:b/>
          <w:color w:val="404040" w:themeColor="text1" w:themeTint="BF"/>
          <w:sz w:val="24"/>
          <w:szCs w:val="24"/>
          <w:lang w:val="en-US"/>
        </w:rPr>
        <w:t>Falsification</w:t>
      </w:r>
    </w:p>
    <w:p w14:paraId="59FDE47F" w14:textId="2138C02E" w:rsidR="00D5468F" w:rsidRPr="00CF53F7" w:rsidRDefault="004C0992" w:rsidP="00412236">
      <w:pPr>
        <w:spacing w:after="0"/>
        <w:ind w:left="1418"/>
        <w:jc w:val="both"/>
        <w:rPr>
          <w:rFonts w:cstheme="minorHAnsi"/>
          <w:color w:val="404040" w:themeColor="text1" w:themeTint="BF"/>
          <w:sz w:val="24"/>
          <w:szCs w:val="24"/>
        </w:rPr>
      </w:pPr>
      <w:r w:rsidRPr="00CF53F7">
        <w:rPr>
          <w:rFonts w:cstheme="minorHAnsi"/>
          <w:color w:val="404040" w:themeColor="text1" w:themeTint="BF"/>
          <w:sz w:val="24"/>
          <w:szCs w:val="24"/>
        </w:rPr>
        <w:t>Data collected from observations, experiments, surveys, questionnaires, interviews, and polls are often used in academic assessments. It is academically dishonest to report anything other than the results obtained using the sta</w:t>
      </w:r>
      <w:r w:rsidR="00727189" w:rsidRPr="00CF53F7">
        <w:rPr>
          <w:rFonts w:cstheme="minorHAnsi"/>
          <w:color w:val="404040" w:themeColor="text1" w:themeTint="BF"/>
          <w:sz w:val="24"/>
          <w:szCs w:val="24"/>
        </w:rPr>
        <w:t xml:space="preserve">ted method of data collection. </w:t>
      </w:r>
      <w:r w:rsidR="002D225F" w:rsidRPr="00CF53F7">
        <w:rPr>
          <w:rFonts w:cstheme="minorHAnsi"/>
          <w:color w:val="404040" w:themeColor="text1" w:themeTint="BF"/>
          <w:sz w:val="24"/>
          <w:szCs w:val="24"/>
        </w:rPr>
        <w:t xml:space="preserve">Falsification is the fabrication or invention of data, </w:t>
      </w:r>
      <w:r w:rsidR="000F3BA8" w:rsidRPr="00CF53F7">
        <w:rPr>
          <w:rFonts w:cstheme="minorHAnsi"/>
          <w:color w:val="404040" w:themeColor="text1" w:themeTint="BF"/>
          <w:sz w:val="24"/>
          <w:szCs w:val="24"/>
        </w:rPr>
        <w:t>information,</w:t>
      </w:r>
      <w:r w:rsidR="002D225F" w:rsidRPr="00CF53F7">
        <w:rPr>
          <w:rFonts w:cstheme="minorHAnsi"/>
          <w:color w:val="404040" w:themeColor="text1" w:themeTint="BF"/>
          <w:sz w:val="24"/>
          <w:szCs w:val="24"/>
        </w:rPr>
        <w:t xml:space="preserve"> or references in any formal academic exercise. Falsification includes knowingly misrepresenting data and research to show either a different process that was followed or a different end result from what</w:t>
      </w:r>
      <w:r w:rsidR="00D32771" w:rsidRPr="00CF53F7">
        <w:rPr>
          <w:rFonts w:cstheme="minorHAnsi"/>
          <w:color w:val="404040" w:themeColor="text1" w:themeTint="BF"/>
          <w:sz w:val="24"/>
          <w:szCs w:val="24"/>
        </w:rPr>
        <w:t xml:space="preserve"> was actually obtained or both. </w:t>
      </w:r>
      <w:proofErr w:type="gramStart"/>
      <w:r w:rsidR="002D225F" w:rsidRPr="00CF53F7">
        <w:rPr>
          <w:rFonts w:cstheme="minorHAnsi"/>
          <w:color w:val="404040" w:themeColor="text1" w:themeTint="BF"/>
          <w:sz w:val="24"/>
          <w:szCs w:val="24"/>
        </w:rPr>
        <w:t>In particular, students</w:t>
      </w:r>
      <w:proofErr w:type="gramEnd"/>
      <w:r w:rsidR="002D225F" w:rsidRPr="00CF53F7">
        <w:rPr>
          <w:rFonts w:cstheme="minorHAnsi"/>
          <w:color w:val="404040" w:themeColor="text1" w:themeTint="BF"/>
          <w:sz w:val="24"/>
          <w:szCs w:val="24"/>
        </w:rPr>
        <w:t xml:space="preserve"> must not: </w:t>
      </w:r>
    </w:p>
    <w:p w14:paraId="6620566E" w14:textId="77777777" w:rsidR="002D225F" w:rsidRPr="00CF53F7" w:rsidRDefault="002D225F" w:rsidP="00D928F2">
      <w:pPr>
        <w:pStyle w:val="ListParagraph"/>
        <w:numPr>
          <w:ilvl w:val="0"/>
          <w:numId w:val="7"/>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Change or manipulate the method of data collection before the end of the data collection period, unless a full account is provided in the final report. </w:t>
      </w:r>
    </w:p>
    <w:p w14:paraId="01A09620" w14:textId="4C47D169" w:rsidR="002D225F" w:rsidRPr="00CF53F7" w:rsidRDefault="002D225F" w:rsidP="00D928F2">
      <w:pPr>
        <w:pStyle w:val="ListParagraph"/>
        <w:numPr>
          <w:ilvl w:val="0"/>
          <w:numId w:val="7"/>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Change or omit data that has been collected</w:t>
      </w:r>
      <w:r w:rsidR="00A87B84" w:rsidRPr="00CF53F7">
        <w:rPr>
          <w:rFonts w:cstheme="minorHAnsi"/>
          <w:color w:val="404040" w:themeColor="text1" w:themeTint="BF"/>
          <w:sz w:val="24"/>
          <w:szCs w:val="24"/>
        </w:rPr>
        <w:t xml:space="preserve"> without appropriate explanation and justification</w:t>
      </w:r>
      <w:r w:rsidRPr="00CF53F7">
        <w:rPr>
          <w:rFonts w:cstheme="minorHAnsi"/>
          <w:color w:val="404040" w:themeColor="text1" w:themeTint="BF"/>
          <w:sz w:val="24"/>
          <w:szCs w:val="24"/>
        </w:rPr>
        <w:t xml:space="preserve">. </w:t>
      </w:r>
    </w:p>
    <w:p w14:paraId="08AC0D24" w14:textId="77777777" w:rsidR="002D225F" w:rsidRPr="00CF53F7" w:rsidRDefault="002D225F" w:rsidP="00D928F2">
      <w:pPr>
        <w:pStyle w:val="ListParagraph"/>
        <w:numPr>
          <w:ilvl w:val="0"/>
          <w:numId w:val="7"/>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Add data collected outside the data collection period.</w:t>
      </w:r>
    </w:p>
    <w:p w14:paraId="4B80C471" w14:textId="77777777" w:rsidR="002D225F" w:rsidRPr="00CF53F7" w:rsidRDefault="002D225F" w:rsidP="00D928F2">
      <w:pPr>
        <w:pStyle w:val="ListParagraph"/>
        <w:numPr>
          <w:ilvl w:val="0"/>
          <w:numId w:val="7"/>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Add fictitious data.</w:t>
      </w:r>
    </w:p>
    <w:p w14:paraId="2160CD5E" w14:textId="4825DB39" w:rsidR="00A9341C" w:rsidRPr="00CF53F7" w:rsidRDefault="002D225F" w:rsidP="00D928F2">
      <w:pPr>
        <w:pStyle w:val="ListParagraph"/>
        <w:numPr>
          <w:ilvl w:val="0"/>
          <w:numId w:val="7"/>
        </w:numPr>
        <w:spacing w:after="0"/>
        <w:ind w:left="2552" w:hanging="425"/>
        <w:contextualSpacing w:val="0"/>
        <w:jc w:val="both"/>
        <w:rPr>
          <w:rFonts w:eastAsia="Times New Roman"/>
          <w:color w:val="404040" w:themeColor="text1" w:themeTint="BF"/>
          <w:sz w:val="24"/>
          <w:szCs w:val="24"/>
          <w:lang w:val="en-US"/>
        </w:rPr>
      </w:pPr>
      <w:r w:rsidRPr="00CF53F7">
        <w:rPr>
          <w:rFonts w:cstheme="minorHAnsi"/>
          <w:color w:val="404040" w:themeColor="text1" w:themeTint="BF"/>
          <w:sz w:val="24"/>
          <w:szCs w:val="24"/>
        </w:rPr>
        <w:t xml:space="preserve">Falsify data in order to make it fit a particular theory or preferred outcome </w:t>
      </w:r>
    </w:p>
    <w:p w14:paraId="203C0775" w14:textId="4CE2F31A" w:rsidR="00D01019" w:rsidRPr="00CF53F7" w:rsidRDefault="00D01019" w:rsidP="007902E7">
      <w:pPr>
        <w:spacing w:after="0"/>
        <w:rPr>
          <w:rFonts w:eastAsia="Times New Roman"/>
          <w:b/>
          <w:color w:val="404040" w:themeColor="text1" w:themeTint="BF"/>
          <w:sz w:val="24"/>
          <w:szCs w:val="24"/>
          <w:lang w:val="en-US"/>
        </w:rPr>
      </w:pPr>
    </w:p>
    <w:p w14:paraId="7E3ECC0E" w14:textId="27EF0997" w:rsidR="004C00E8" w:rsidRDefault="004C00E8" w:rsidP="00D928F2">
      <w:pPr>
        <w:pStyle w:val="ListParagraph"/>
        <w:numPr>
          <w:ilvl w:val="2"/>
          <w:numId w:val="44"/>
        </w:numPr>
        <w:spacing w:after="0"/>
        <w:ind w:left="1418" w:hanging="1418"/>
        <w:jc w:val="both"/>
        <w:rPr>
          <w:rFonts w:eastAsia="Times New Roman"/>
          <w:b/>
          <w:color w:val="404040" w:themeColor="text1" w:themeTint="BF"/>
          <w:sz w:val="24"/>
          <w:szCs w:val="24"/>
          <w:lang w:val="en-US"/>
        </w:rPr>
      </w:pPr>
      <w:r w:rsidRPr="00D928F2">
        <w:rPr>
          <w:rFonts w:eastAsia="Times New Roman"/>
          <w:b/>
          <w:color w:val="404040" w:themeColor="text1" w:themeTint="BF"/>
          <w:sz w:val="24"/>
          <w:szCs w:val="24"/>
          <w:lang w:val="en-US"/>
        </w:rPr>
        <w:t>Piracy</w:t>
      </w:r>
    </w:p>
    <w:p w14:paraId="650D8B89" w14:textId="77777777" w:rsidR="00D928F2" w:rsidRPr="00D928F2" w:rsidRDefault="00D928F2" w:rsidP="00D928F2">
      <w:pPr>
        <w:pStyle w:val="ListParagraph"/>
        <w:spacing w:after="0"/>
        <w:ind w:left="1418"/>
        <w:jc w:val="both"/>
        <w:rPr>
          <w:rFonts w:cstheme="minorHAnsi"/>
          <w:color w:val="404040" w:themeColor="text1" w:themeTint="BF"/>
          <w:sz w:val="24"/>
          <w:szCs w:val="24"/>
        </w:rPr>
      </w:pPr>
      <w:r w:rsidRPr="00D928F2">
        <w:rPr>
          <w:rFonts w:cstheme="minorHAnsi"/>
          <w:color w:val="404040" w:themeColor="text1" w:themeTint="BF"/>
          <w:sz w:val="24"/>
          <w:szCs w:val="24"/>
        </w:rPr>
        <w:t>The deliberate exploitation of ideas from others without proper acknowledgement.</w:t>
      </w:r>
    </w:p>
    <w:p w14:paraId="3AEA79DB" w14:textId="77777777" w:rsidR="00D928F2" w:rsidRPr="00D928F2" w:rsidRDefault="00D928F2" w:rsidP="00D928F2">
      <w:pPr>
        <w:spacing w:after="0"/>
        <w:jc w:val="both"/>
        <w:rPr>
          <w:rFonts w:eastAsia="Times New Roman"/>
          <w:b/>
          <w:color w:val="404040" w:themeColor="text1" w:themeTint="BF"/>
          <w:sz w:val="24"/>
          <w:szCs w:val="24"/>
          <w:lang w:val="en-US"/>
        </w:rPr>
      </w:pPr>
    </w:p>
    <w:p w14:paraId="5AC3B125" w14:textId="0EE85660" w:rsidR="00D928F2" w:rsidRPr="00D928F2" w:rsidRDefault="00D928F2" w:rsidP="00D928F2">
      <w:pPr>
        <w:pStyle w:val="ListParagraph"/>
        <w:numPr>
          <w:ilvl w:val="2"/>
          <w:numId w:val="44"/>
        </w:numPr>
        <w:spacing w:after="0"/>
        <w:ind w:left="1418" w:hanging="1418"/>
        <w:jc w:val="both"/>
        <w:rPr>
          <w:rFonts w:eastAsia="Times New Roman"/>
          <w:b/>
          <w:color w:val="404040" w:themeColor="text1" w:themeTint="BF"/>
          <w:sz w:val="24"/>
          <w:szCs w:val="24"/>
          <w:lang w:val="en-US"/>
        </w:rPr>
      </w:pPr>
      <w:r>
        <w:rPr>
          <w:rFonts w:eastAsia="Times New Roman"/>
          <w:b/>
          <w:color w:val="404040" w:themeColor="text1" w:themeTint="BF"/>
          <w:sz w:val="24"/>
          <w:szCs w:val="24"/>
          <w:lang w:val="en-US"/>
        </w:rPr>
        <w:t>Impersonation</w:t>
      </w:r>
    </w:p>
    <w:p w14:paraId="55956449" w14:textId="2DAFEA41" w:rsidR="00D928F2" w:rsidRDefault="002D225F" w:rsidP="00D928F2">
      <w:pPr>
        <w:widowControl w:val="0"/>
        <w:spacing w:after="0"/>
        <w:ind w:left="1418" w:firstLine="22"/>
        <w:jc w:val="both"/>
        <w:rPr>
          <w:rFonts w:cstheme="minorHAnsi"/>
          <w:color w:val="404040" w:themeColor="text1" w:themeTint="BF"/>
          <w:sz w:val="24"/>
          <w:szCs w:val="24"/>
        </w:rPr>
      </w:pPr>
      <w:r w:rsidRPr="00CF53F7">
        <w:rPr>
          <w:rFonts w:cstheme="minorHAnsi"/>
          <w:color w:val="404040" w:themeColor="text1" w:themeTint="BF"/>
          <w:sz w:val="24"/>
          <w:szCs w:val="24"/>
        </w:rPr>
        <w:t xml:space="preserve">Students must not impersonate another student, nor allow themselves to be impersonated </w:t>
      </w:r>
      <w:r w:rsidR="004C0992" w:rsidRPr="00CF53F7">
        <w:rPr>
          <w:rFonts w:cstheme="minorHAnsi"/>
          <w:color w:val="404040" w:themeColor="text1" w:themeTint="BF"/>
          <w:sz w:val="24"/>
          <w:szCs w:val="24"/>
        </w:rPr>
        <w:t xml:space="preserve">at any time whether in a </w:t>
      </w:r>
      <w:r w:rsidR="00061057" w:rsidRPr="00CF53F7">
        <w:rPr>
          <w:rFonts w:cstheme="minorHAnsi"/>
          <w:color w:val="404040" w:themeColor="text1" w:themeTint="BF"/>
          <w:sz w:val="24"/>
          <w:szCs w:val="24"/>
        </w:rPr>
        <w:t>learning and teaching activity</w:t>
      </w:r>
      <w:r w:rsidR="004C0992" w:rsidRPr="00CF53F7">
        <w:rPr>
          <w:rFonts w:cstheme="minorHAnsi"/>
          <w:color w:val="404040" w:themeColor="text1" w:themeTint="BF"/>
          <w:sz w:val="24"/>
          <w:szCs w:val="24"/>
        </w:rPr>
        <w:t xml:space="preserve">, </w:t>
      </w:r>
      <w:r w:rsidR="00061057" w:rsidRPr="00CF53F7">
        <w:rPr>
          <w:rFonts w:cstheme="minorHAnsi"/>
          <w:color w:val="404040" w:themeColor="text1" w:themeTint="BF"/>
          <w:sz w:val="24"/>
          <w:szCs w:val="24"/>
        </w:rPr>
        <w:t>in an assessment</w:t>
      </w:r>
      <w:r w:rsidRPr="00CF53F7">
        <w:rPr>
          <w:rFonts w:cstheme="minorHAnsi"/>
          <w:color w:val="404040" w:themeColor="text1" w:themeTint="BF"/>
          <w:sz w:val="24"/>
          <w:szCs w:val="24"/>
        </w:rPr>
        <w:t xml:space="preserve"> or</w:t>
      </w:r>
      <w:r w:rsidR="004C0992" w:rsidRPr="00CF53F7">
        <w:rPr>
          <w:rFonts w:cstheme="minorHAnsi"/>
          <w:color w:val="404040" w:themeColor="text1" w:themeTint="BF"/>
          <w:sz w:val="24"/>
          <w:szCs w:val="24"/>
        </w:rPr>
        <w:t xml:space="preserve"> at </w:t>
      </w:r>
      <w:r w:rsidRPr="00CF53F7">
        <w:rPr>
          <w:rFonts w:cstheme="minorHAnsi"/>
          <w:color w:val="404040" w:themeColor="text1" w:themeTint="BF"/>
          <w:sz w:val="24"/>
          <w:szCs w:val="24"/>
        </w:rPr>
        <w:t xml:space="preserve">University meetings. </w:t>
      </w:r>
      <w:r w:rsidR="004E65E9" w:rsidRPr="00CF53F7">
        <w:rPr>
          <w:rFonts w:cstheme="minorHAnsi"/>
          <w:color w:val="404040" w:themeColor="text1" w:themeTint="BF"/>
          <w:sz w:val="24"/>
          <w:szCs w:val="24"/>
        </w:rPr>
        <w:t xml:space="preserve">Furthermore, it is also unacceptable for </w:t>
      </w:r>
      <w:r w:rsidR="00437100" w:rsidRPr="00CF53F7">
        <w:rPr>
          <w:rFonts w:cstheme="minorHAnsi"/>
          <w:color w:val="404040" w:themeColor="text1" w:themeTint="BF"/>
          <w:sz w:val="24"/>
          <w:szCs w:val="24"/>
        </w:rPr>
        <w:t xml:space="preserve">a student </w:t>
      </w:r>
      <w:r w:rsidR="004E65E9" w:rsidRPr="00CF53F7">
        <w:rPr>
          <w:rFonts w:cstheme="minorHAnsi"/>
          <w:color w:val="404040" w:themeColor="text1" w:themeTint="BF"/>
          <w:sz w:val="24"/>
          <w:szCs w:val="24"/>
        </w:rPr>
        <w:t xml:space="preserve">to coerce another </w:t>
      </w:r>
      <w:r w:rsidR="00437100" w:rsidRPr="00CF53F7">
        <w:rPr>
          <w:rFonts w:cstheme="minorHAnsi"/>
          <w:color w:val="404040" w:themeColor="text1" w:themeTint="BF"/>
          <w:sz w:val="24"/>
          <w:szCs w:val="24"/>
        </w:rPr>
        <w:t xml:space="preserve">to produce </w:t>
      </w:r>
      <w:r w:rsidR="00E71AA0">
        <w:rPr>
          <w:rFonts w:cstheme="minorHAnsi"/>
          <w:color w:val="404040" w:themeColor="text1" w:themeTint="BF"/>
          <w:sz w:val="24"/>
          <w:szCs w:val="24"/>
        </w:rPr>
        <w:t>an assessment</w:t>
      </w:r>
      <w:r w:rsidR="004E65E9" w:rsidRPr="00CF53F7">
        <w:rPr>
          <w:rFonts w:cstheme="minorHAnsi"/>
          <w:color w:val="404040" w:themeColor="text1" w:themeTint="BF"/>
          <w:sz w:val="24"/>
          <w:szCs w:val="24"/>
        </w:rPr>
        <w:t xml:space="preserve"> on their behalf</w:t>
      </w:r>
      <w:r w:rsidR="00727189" w:rsidRPr="00CF53F7">
        <w:rPr>
          <w:rFonts w:cstheme="minorHAnsi"/>
          <w:color w:val="404040" w:themeColor="text1" w:themeTint="BF"/>
          <w:sz w:val="24"/>
          <w:szCs w:val="24"/>
        </w:rPr>
        <w:t xml:space="preserve">. </w:t>
      </w:r>
    </w:p>
    <w:p w14:paraId="159DCCCB" w14:textId="77777777" w:rsidR="00D928F2" w:rsidRDefault="00D928F2" w:rsidP="00D928F2">
      <w:pPr>
        <w:widowControl w:val="0"/>
        <w:spacing w:after="0"/>
        <w:jc w:val="both"/>
        <w:rPr>
          <w:rFonts w:cstheme="minorHAnsi"/>
          <w:color w:val="404040" w:themeColor="text1" w:themeTint="BF"/>
          <w:sz w:val="24"/>
          <w:szCs w:val="24"/>
        </w:rPr>
      </w:pPr>
    </w:p>
    <w:p w14:paraId="130B484C" w14:textId="598D1C03" w:rsidR="002D225F" w:rsidRPr="00D928F2" w:rsidRDefault="002D225F" w:rsidP="00D928F2">
      <w:pPr>
        <w:pStyle w:val="ListParagraph"/>
        <w:widowControl w:val="0"/>
        <w:numPr>
          <w:ilvl w:val="2"/>
          <w:numId w:val="44"/>
        </w:numPr>
        <w:spacing w:after="0"/>
        <w:ind w:left="1418" w:hanging="1418"/>
        <w:jc w:val="both"/>
        <w:rPr>
          <w:rFonts w:cstheme="minorHAnsi"/>
          <w:color w:val="404040" w:themeColor="text1" w:themeTint="BF"/>
          <w:sz w:val="24"/>
          <w:szCs w:val="24"/>
        </w:rPr>
      </w:pPr>
      <w:r w:rsidRPr="00D928F2">
        <w:rPr>
          <w:rFonts w:cstheme="minorHAnsi"/>
          <w:b/>
          <w:color w:val="404040" w:themeColor="text1" w:themeTint="BF"/>
          <w:sz w:val="24"/>
          <w:szCs w:val="24"/>
        </w:rPr>
        <w:t xml:space="preserve">Use of unfair means in an </w:t>
      </w:r>
      <w:r w:rsidR="00A87B84" w:rsidRPr="00D928F2">
        <w:rPr>
          <w:rFonts w:cstheme="minorHAnsi"/>
          <w:b/>
          <w:color w:val="404040" w:themeColor="text1" w:themeTint="BF"/>
          <w:sz w:val="24"/>
          <w:szCs w:val="24"/>
        </w:rPr>
        <w:t>assessment taken under exam conditions</w:t>
      </w:r>
    </w:p>
    <w:p w14:paraId="0EB6DD2A" w14:textId="4EFEF1EC" w:rsidR="002D225F" w:rsidRPr="00CF53F7" w:rsidRDefault="00E030BE" w:rsidP="00D928F2">
      <w:pPr>
        <w:spacing w:after="0"/>
        <w:ind w:left="1418"/>
        <w:jc w:val="both"/>
        <w:rPr>
          <w:rFonts w:cstheme="minorHAnsi"/>
          <w:color w:val="404040" w:themeColor="text1" w:themeTint="BF"/>
          <w:sz w:val="24"/>
          <w:szCs w:val="24"/>
        </w:rPr>
      </w:pPr>
      <w:r w:rsidRPr="00CF53F7">
        <w:rPr>
          <w:rFonts w:cstheme="minorHAnsi"/>
          <w:color w:val="404040" w:themeColor="text1" w:themeTint="BF"/>
          <w:sz w:val="24"/>
          <w:szCs w:val="24"/>
        </w:rPr>
        <w:t xml:space="preserve">Some assessments, including examinations or class tests, may be conducted under </w:t>
      </w:r>
      <w:r w:rsidR="00AA2910" w:rsidRPr="00CF53F7">
        <w:rPr>
          <w:rFonts w:cstheme="minorHAnsi"/>
          <w:color w:val="404040" w:themeColor="text1" w:themeTint="BF"/>
          <w:sz w:val="24"/>
          <w:szCs w:val="24"/>
        </w:rPr>
        <w:t xml:space="preserve">exam conditions. </w:t>
      </w:r>
      <w:r w:rsidR="00481C1F" w:rsidRPr="00CF53F7">
        <w:rPr>
          <w:rFonts w:cstheme="minorHAnsi"/>
          <w:color w:val="404040" w:themeColor="text1" w:themeTint="BF"/>
          <w:sz w:val="24"/>
          <w:szCs w:val="24"/>
        </w:rPr>
        <w:t xml:space="preserve">‘Exam conditions’ </w:t>
      </w:r>
      <w:r w:rsidR="00DE3B13" w:rsidRPr="00CF53F7">
        <w:rPr>
          <w:rFonts w:cstheme="minorHAnsi"/>
          <w:color w:val="404040" w:themeColor="text1" w:themeTint="BF"/>
          <w:sz w:val="24"/>
          <w:szCs w:val="24"/>
        </w:rPr>
        <w:t>refers to when an assessment is required to be completed by a student:</w:t>
      </w:r>
      <w:r w:rsidR="00966B46">
        <w:rPr>
          <w:rFonts w:cstheme="minorHAnsi"/>
          <w:color w:val="404040" w:themeColor="text1" w:themeTint="BF"/>
          <w:sz w:val="24"/>
          <w:szCs w:val="24"/>
        </w:rPr>
        <w:t xml:space="preserve"> without consultation with others</w:t>
      </w:r>
      <w:r w:rsidR="00281BB2">
        <w:rPr>
          <w:rFonts w:cstheme="minorHAnsi"/>
          <w:color w:val="404040" w:themeColor="text1" w:themeTint="BF"/>
          <w:sz w:val="24"/>
          <w:szCs w:val="24"/>
        </w:rPr>
        <w:t xml:space="preserve"> </w:t>
      </w:r>
      <w:proofErr w:type="gramStart"/>
      <w:r w:rsidR="00281BB2">
        <w:rPr>
          <w:rFonts w:cstheme="minorHAnsi"/>
          <w:color w:val="404040" w:themeColor="text1" w:themeTint="BF"/>
          <w:sz w:val="24"/>
          <w:szCs w:val="24"/>
        </w:rPr>
        <w:t>and</w:t>
      </w:r>
      <w:r w:rsidR="00DE3B13" w:rsidRPr="00CF53F7">
        <w:rPr>
          <w:rFonts w:cstheme="minorHAnsi"/>
          <w:color w:val="404040" w:themeColor="text1" w:themeTint="BF"/>
          <w:sz w:val="24"/>
          <w:szCs w:val="24"/>
        </w:rPr>
        <w:t xml:space="preserve">  within</w:t>
      </w:r>
      <w:proofErr w:type="gramEnd"/>
      <w:r w:rsidR="00DE3B13" w:rsidRPr="00CF53F7">
        <w:rPr>
          <w:rFonts w:cstheme="minorHAnsi"/>
          <w:color w:val="404040" w:themeColor="text1" w:themeTint="BF"/>
          <w:sz w:val="24"/>
          <w:szCs w:val="24"/>
        </w:rPr>
        <w:t xml:space="preserve"> a set period of time. </w:t>
      </w:r>
      <w:r w:rsidR="00AA2910" w:rsidRPr="00CF53F7">
        <w:rPr>
          <w:rFonts w:cstheme="minorHAnsi"/>
          <w:color w:val="404040" w:themeColor="text1" w:themeTint="BF"/>
          <w:sz w:val="24"/>
          <w:szCs w:val="24"/>
        </w:rPr>
        <w:t xml:space="preserve">Students must not use any unfair means in any assessment taken under exam conditions. </w:t>
      </w:r>
      <w:r w:rsidR="00A87B84" w:rsidRPr="00CF53F7">
        <w:rPr>
          <w:rFonts w:cstheme="minorHAnsi"/>
          <w:color w:val="404040" w:themeColor="text1" w:themeTint="BF"/>
          <w:sz w:val="24"/>
          <w:szCs w:val="24"/>
        </w:rPr>
        <w:t>Therefore,</w:t>
      </w:r>
      <w:r w:rsidR="002D225F" w:rsidRPr="00CF53F7">
        <w:rPr>
          <w:rFonts w:cstheme="minorHAnsi"/>
          <w:color w:val="404040" w:themeColor="text1" w:themeTint="BF"/>
          <w:sz w:val="24"/>
          <w:szCs w:val="24"/>
        </w:rPr>
        <w:t xml:space="preserve"> </w:t>
      </w:r>
      <w:r w:rsidR="00EA2D93" w:rsidRPr="00CF53F7">
        <w:rPr>
          <w:rFonts w:cstheme="minorHAnsi"/>
          <w:color w:val="404040" w:themeColor="text1" w:themeTint="BF"/>
          <w:sz w:val="24"/>
          <w:szCs w:val="24"/>
        </w:rPr>
        <w:t xml:space="preserve">any unfair means, including </w:t>
      </w:r>
      <w:r w:rsidR="002D225F" w:rsidRPr="00CF53F7">
        <w:rPr>
          <w:rFonts w:cstheme="minorHAnsi"/>
          <w:color w:val="404040" w:themeColor="text1" w:themeTint="BF"/>
          <w:sz w:val="24"/>
          <w:szCs w:val="24"/>
        </w:rPr>
        <w:t>the following</w:t>
      </w:r>
      <w:r w:rsidR="00EA2D93" w:rsidRPr="00CF53F7">
        <w:rPr>
          <w:rFonts w:cstheme="minorHAnsi"/>
          <w:color w:val="404040" w:themeColor="text1" w:themeTint="BF"/>
          <w:sz w:val="24"/>
          <w:szCs w:val="24"/>
        </w:rPr>
        <w:t>,</w:t>
      </w:r>
      <w:r w:rsidR="002D225F" w:rsidRPr="00CF53F7">
        <w:rPr>
          <w:rFonts w:cstheme="minorHAnsi"/>
          <w:color w:val="404040" w:themeColor="text1" w:themeTint="BF"/>
          <w:sz w:val="24"/>
          <w:szCs w:val="24"/>
        </w:rPr>
        <w:t xml:space="preserve"> are </w:t>
      </w:r>
      <w:r w:rsidR="00A87B84" w:rsidRPr="00CF53F7">
        <w:rPr>
          <w:rFonts w:cstheme="minorHAnsi"/>
          <w:color w:val="404040" w:themeColor="text1" w:themeTint="BF"/>
          <w:sz w:val="24"/>
          <w:szCs w:val="24"/>
        </w:rPr>
        <w:t>un</w:t>
      </w:r>
      <w:r w:rsidR="002D225F" w:rsidRPr="00CF53F7">
        <w:rPr>
          <w:rFonts w:cstheme="minorHAnsi"/>
          <w:color w:val="404040" w:themeColor="text1" w:themeTint="BF"/>
          <w:sz w:val="24"/>
          <w:szCs w:val="24"/>
        </w:rPr>
        <w:t xml:space="preserve">acceptable during an </w:t>
      </w:r>
      <w:r w:rsidR="00A87B84" w:rsidRPr="00CF53F7">
        <w:rPr>
          <w:rFonts w:cstheme="minorHAnsi"/>
          <w:color w:val="404040" w:themeColor="text1" w:themeTint="BF"/>
          <w:sz w:val="24"/>
          <w:szCs w:val="24"/>
        </w:rPr>
        <w:t>assessment taken under exam conditions</w:t>
      </w:r>
      <w:r w:rsidR="002D225F" w:rsidRPr="00CF53F7">
        <w:rPr>
          <w:rFonts w:cstheme="minorHAnsi"/>
          <w:color w:val="404040" w:themeColor="text1" w:themeTint="BF"/>
          <w:sz w:val="24"/>
          <w:szCs w:val="24"/>
        </w:rPr>
        <w:t>:</w:t>
      </w:r>
    </w:p>
    <w:p w14:paraId="184F3C6C" w14:textId="50D6D82A" w:rsidR="002D225F" w:rsidRPr="00CF53F7" w:rsidRDefault="002D225F"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Unauthorised notes </w:t>
      </w:r>
      <w:r w:rsidR="00A87B84" w:rsidRPr="00CF53F7">
        <w:rPr>
          <w:rFonts w:cstheme="minorHAnsi"/>
          <w:color w:val="404040" w:themeColor="text1" w:themeTint="BF"/>
          <w:sz w:val="24"/>
          <w:szCs w:val="24"/>
        </w:rPr>
        <w:t xml:space="preserve">or information resources </w:t>
      </w:r>
      <w:r w:rsidRPr="00CF53F7">
        <w:rPr>
          <w:rFonts w:cstheme="minorHAnsi"/>
          <w:color w:val="404040" w:themeColor="text1" w:themeTint="BF"/>
          <w:sz w:val="24"/>
          <w:szCs w:val="24"/>
        </w:rPr>
        <w:t>in any form.</w:t>
      </w:r>
    </w:p>
    <w:p w14:paraId="7D0B2825" w14:textId="0676D7CE" w:rsidR="00F232A8" w:rsidRPr="00CF53F7" w:rsidRDefault="002D225F"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The use of a mobile phone</w:t>
      </w:r>
      <w:r w:rsidR="00F232A8" w:rsidRPr="00CF53F7">
        <w:rPr>
          <w:rFonts w:cstheme="minorHAnsi"/>
          <w:color w:val="404040" w:themeColor="text1" w:themeTint="BF"/>
          <w:sz w:val="24"/>
          <w:szCs w:val="24"/>
        </w:rPr>
        <w:t xml:space="preserve"> unless authorised by the invigilator.</w:t>
      </w:r>
      <w:r w:rsidRPr="00CF53F7">
        <w:rPr>
          <w:rFonts w:cstheme="minorHAnsi"/>
          <w:color w:val="404040" w:themeColor="text1" w:themeTint="BF"/>
          <w:sz w:val="24"/>
          <w:szCs w:val="24"/>
        </w:rPr>
        <w:t xml:space="preserve"> </w:t>
      </w:r>
    </w:p>
    <w:p w14:paraId="32CDBC80" w14:textId="65754EAE" w:rsidR="002D225F" w:rsidRPr="00CF53F7" w:rsidRDefault="00F232A8"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The use of an electronic device, with the exception of digital exams where students are permitted to use their own devices. </w:t>
      </w:r>
      <w:r w:rsidR="002D225F" w:rsidRPr="00CF53F7">
        <w:rPr>
          <w:rFonts w:cstheme="minorHAnsi"/>
          <w:color w:val="404040" w:themeColor="text1" w:themeTint="BF"/>
          <w:sz w:val="24"/>
          <w:szCs w:val="24"/>
        </w:rPr>
        <w:t xml:space="preserve"> </w:t>
      </w:r>
    </w:p>
    <w:p w14:paraId="19C535FF" w14:textId="102C384F" w:rsidR="002D225F" w:rsidRPr="00CF53F7" w:rsidRDefault="00390273"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The </w:t>
      </w:r>
      <w:r w:rsidR="004C0992" w:rsidRPr="00CF53F7">
        <w:rPr>
          <w:rFonts w:cstheme="minorHAnsi"/>
          <w:color w:val="404040" w:themeColor="text1" w:themeTint="BF"/>
          <w:sz w:val="24"/>
          <w:szCs w:val="24"/>
        </w:rPr>
        <w:t>use of unauthorised calculators or dictionaries.</w:t>
      </w:r>
    </w:p>
    <w:p w14:paraId="3DB533A8" w14:textId="28347D54" w:rsidR="002D225F" w:rsidRPr="00CF53F7" w:rsidRDefault="004C0992"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The use</w:t>
      </w:r>
      <w:r w:rsidR="002D225F" w:rsidRPr="00CF53F7">
        <w:rPr>
          <w:rFonts w:cstheme="minorHAnsi"/>
          <w:color w:val="404040" w:themeColor="text1" w:themeTint="BF"/>
          <w:sz w:val="24"/>
          <w:szCs w:val="24"/>
        </w:rPr>
        <w:t xml:space="preserve"> of smart watches.</w:t>
      </w:r>
    </w:p>
    <w:p w14:paraId="6B8B7A76" w14:textId="1BEAB672" w:rsidR="002D225F" w:rsidRPr="00CF53F7" w:rsidRDefault="002D225F"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Reading from another student</w:t>
      </w:r>
      <w:r w:rsidR="000F3BA8" w:rsidRPr="00CF53F7">
        <w:rPr>
          <w:rFonts w:cstheme="minorHAnsi"/>
          <w:color w:val="404040" w:themeColor="text1" w:themeTint="BF"/>
          <w:sz w:val="24"/>
          <w:szCs w:val="24"/>
        </w:rPr>
        <w:t>’</w:t>
      </w:r>
      <w:r w:rsidRPr="00CF53F7">
        <w:rPr>
          <w:rFonts w:cstheme="minorHAnsi"/>
          <w:color w:val="404040" w:themeColor="text1" w:themeTint="BF"/>
          <w:sz w:val="24"/>
          <w:szCs w:val="24"/>
        </w:rPr>
        <w:t>s work.</w:t>
      </w:r>
    </w:p>
    <w:p w14:paraId="55C532E7" w14:textId="77777777" w:rsidR="00D928F2" w:rsidRDefault="002D225F"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Communicating with another student unless the activity is specifically permitted.</w:t>
      </w:r>
    </w:p>
    <w:p w14:paraId="75FCC9D4" w14:textId="1D4AB317" w:rsidR="00935BE9" w:rsidRDefault="00F232A8" w:rsidP="00D928F2">
      <w:pPr>
        <w:pStyle w:val="ListParagraph"/>
        <w:numPr>
          <w:ilvl w:val="0"/>
          <w:numId w:val="8"/>
        </w:numPr>
        <w:spacing w:after="0"/>
        <w:ind w:left="2552" w:hanging="425"/>
        <w:contextualSpacing w:val="0"/>
        <w:jc w:val="both"/>
        <w:rPr>
          <w:rFonts w:cstheme="minorHAnsi"/>
          <w:color w:val="404040" w:themeColor="text1" w:themeTint="BF"/>
          <w:sz w:val="24"/>
          <w:szCs w:val="24"/>
        </w:rPr>
      </w:pPr>
      <w:r w:rsidRPr="00D928F2">
        <w:rPr>
          <w:rFonts w:cstheme="minorHAnsi"/>
          <w:color w:val="404040" w:themeColor="text1" w:themeTint="BF"/>
          <w:sz w:val="24"/>
          <w:szCs w:val="24"/>
        </w:rPr>
        <w:t>Attempting to circumvent or circumventing online exam firewalls</w:t>
      </w:r>
      <w:r w:rsidR="00C264AC" w:rsidRPr="00D928F2">
        <w:rPr>
          <w:rFonts w:cstheme="minorHAnsi"/>
          <w:color w:val="404040" w:themeColor="text1" w:themeTint="BF"/>
          <w:sz w:val="24"/>
          <w:szCs w:val="24"/>
        </w:rPr>
        <w:t xml:space="preserve"> and other online proctoring tools</w:t>
      </w:r>
      <w:r w:rsidRPr="00D928F2">
        <w:rPr>
          <w:rFonts w:cstheme="minorHAnsi"/>
          <w:color w:val="404040" w:themeColor="text1" w:themeTint="BF"/>
          <w:sz w:val="24"/>
          <w:szCs w:val="24"/>
        </w:rPr>
        <w:t>.</w:t>
      </w:r>
    </w:p>
    <w:p w14:paraId="70FC14E7" w14:textId="77777777" w:rsidR="00D928F2" w:rsidRDefault="00D928F2" w:rsidP="00D928F2">
      <w:pPr>
        <w:spacing w:after="0"/>
        <w:ind w:left="2127"/>
        <w:jc w:val="both"/>
        <w:rPr>
          <w:rFonts w:cstheme="minorHAnsi"/>
          <w:color w:val="404040" w:themeColor="text1" w:themeTint="BF"/>
          <w:sz w:val="24"/>
          <w:szCs w:val="24"/>
        </w:rPr>
      </w:pPr>
    </w:p>
    <w:p w14:paraId="39F22C31" w14:textId="77777777" w:rsidR="00D928F2" w:rsidRDefault="00D928F2" w:rsidP="00D928F2">
      <w:pPr>
        <w:spacing w:after="0"/>
        <w:ind w:left="2127"/>
        <w:jc w:val="both"/>
        <w:rPr>
          <w:rFonts w:cstheme="minorHAnsi"/>
          <w:color w:val="404040" w:themeColor="text1" w:themeTint="BF"/>
          <w:sz w:val="24"/>
          <w:szCs w:val="24"/>
        </w:rPr>
      </w:pPr>
    </w:p>
    <w:p w14:paraId="2ED4A1CC" w14:textId="77777777" w:rsidR="00D928F2" w:rsidRPr="00D928F2" w:rsidRDefault="00D928F2" w:rsidP="00D928F2">
      <w:pPr>
        <w:spacing w:after="0"/>
        <w:ind w:left="2127"/>
        <w:jc w:val="both"/>
        <w:rPr>
          <w:rFonts w:cstheme="minorHAnsi"/>
          <w:color w:val="404040" w:themeColor="text1" w:themeTint="BF"/>
          <w:sz w:val="24"/>
          <w:szCs w:val="24"/>
        </w:rPr>
      </w:pPr>
    </w:p>
    <w:p w14:paraId="0CF5DA0A" w14:textId="18B56134" w:rsidR="002D225F" w:rsidRPr="00D928F2" w:rsidRDefault="002D225F" w:rsidP="00D928F2">
      <w:pPr>
        <w:pStyle w:val="ListParagraph"/>
        <w:numPr>
          <w:ilvl w:val="2"/>
          <w:numId w:val="44"/>
        </w:numPr>
        <w:spacing w:after="0"/>
        <w:jc w:val="both"/>
        <w:rPr>
          <w:rFonts w:eastAsia="Times New Roman"/>
          <w:b/>
          <w:color w:val="404040" w:themeColor="text1" w:themeTint="BF"/>
          <w:sz w:val="24"/>
          <w:szCs w:val="24"/>
          <w:lang w:val="en-US"/>
        </w:rPr>
      </w:pPr>
      <w:r w:rsidRPr="00D928F2">
        <w:rPr>
          <w:rFonts w:eastAsia="Times New Roman"/>
          <w:b/>
          <w:color w:val="404040" w:themeColor="text1" w:themeTint="BF"/>
          <w:sz w:val="24"/>
          <w:szCs w:val="24"/>
          <w:lang w:val="en-US"/>
        </w:rPr>
        <w:t>Bribery</w:t>
      </w:r>
      <w:r w:rsidR="00191DF5" w:rsidRPr="00D928F2">
        <w:rPr>
          <w:rFonts w:eastAsia="Times New Roman"/>
          <w:b/>
          <w:color w:val="404040" w:themeColor="text1" w:themeTint="BF"/>
          <w:sz w:val="24"/>
          <w:szCs w:val="24"/>
          <w:lang w:val="en-US"/>
        </w:rPr>
        <w:t xml:space="preserve"> or Intimidation</w:t>
      </w:r>
    </w:p>
    <w:p w14:paraId="0D22D919" w14:textId="77777777" w:rsidR="00D928F2" w:rsidRDefault="002D225F" w:rsidP="00D928F2">
      <w:pPr>
        <w:widowControl w:val="0"/>
        <w:spacing w:after="0"/>
        <w:ind w:left="1440"/>
        <w:jc w:val="both"/>
        <w:rPr>
          <w:rFonts w:cstheme="minorHAnsi"/>
          <w:color w:val="404040" w:themeColor="text1" w:themeTint="BF"/>
          <w:sz w:val="24"/>
          <w:szCs w:val="24"/>
        </w:rPr>
      </w:pPr>
      <w:r w:rsidRPr="00CF53F7">
        <w:rPr>
          <w:rFonts w:cstheme="minorHAnsi"/>
          <w:color w:val="404040" w:themeColor="text1" w:themeTint="BF"/>
          <w:sz w:val="24"/>
          <w:szCs w:val="24"/>
        </w:rPr>
        <w:t>All forms of bribery are illegal in the United Kingdom in terms of the Bribery Act 2010. In the context of this policy, attemp</w:t>
      </w:r>
      <w:r w:rsidR="00BD3005" w:rsidRPr="00CF53F7">
        <w:rPr>
          <w:rFonts w:cstheme="minorHAnsi"/>
          <w:color w:val="404040" w:themeColor="text1" w:themeTint="BF"/>
          <w:sz w:val="24"/>
          <w:szCs w:val="24"/>
        </w:rPr>
        <w:t>ting to improperly influence a</w:t>
      </w:r>
      <w:r w:rsidRPr="00CF53F7">
        <w:rPr>
          <w:rFonts w:cstheme="minorHAnsi"/>
          <w:color w:val="404040" w:themeColor="text1" w:themeTint="BF"/>
          <w:sz w:val="24"/>
          <w:szCs w:val="24"/>
        </w:rPr>
        <w:t xml:space="preserve"> member of staff </w:t>
      </w:r>
      <w:r w:rsidR="00BD3005" w:rsidRPr="00CF53F7">
        <w:rPr>
          <w:rFonts w:cstheme="minorHAnsi"/>
          <w:color w:val="404040" w:themeColor="text1" w:themeTint="BF"/>
          <w:sz w:val="24"/>
          <w:szCs w:val="24"/>
        </w:rPr>
        <w:t xml:space="preserve">in order to achieve an academic outcome through any means such as the giving of money or gifts, </w:t>
      </w:r>
      <w:r w:rsidR="00AA30CD" w:rsidRPr="00CF53F7">
        <w:rPr>
          <w:rFonts w:cstheme="minorHAnsi"/>
          <w:color w:val="404040" w:themeColor="text1" w:themeTint="BF"/>
          <w:sz w:val="24"/>
          <w:szCs w:val="24"/>
        </w:rPr>
        <w:t xml:space="preserve">or through intimidation </w:t>
      </w:r>
      <w:r w:rsidRPr="00CF53F7">
        <w:rPr>
          <w:rFonts w:cstheme="minorHAnsi"/>
          <w:color w:val="404040" w:themeColor="text1" w:themeTint="BF"/>
          <w:sz w:val="24"/>
          <w:szCs w:val="24"/>
        </w:rPr>
        <w:t>c</w:t>
      </w:r>
      <w:r w:rsidR="00727189" w:rsidRPr="00CF53F7">
        <w:rPr>
          <w:rFonts w:cstheme="minorHAnsi"/>
          <w:color w:val="404040" w:themeColor="text1" w:themeTint="BF"/>
          <w:sz w:val="24"/>
          <w:szCs w:val="24"/>
        </w:rPr>
        <w:t>onstitutes academic misconduct.</w:t>
      </w:r>
      <w:r w:rsidR="00A73DE0" w:rsidRPr="00CF53F7">
        <w:rPr>
          <w:rFonts w:cstheme="minorHAnsi"/>
          <w:color w:val="404040" w:themeColor="text1" w:themeTint="BF"/>
          <w:sz w:val="24"/>
          <w:szCs w:val="24"/>
        </w:rPr>
        <w:t xml:space="preserve"> </w:t>
      </w:r>
      <w:r w:rsidR="003E755A" w:rsidRPr="00CF53F7">
        <w:rPr>
          <w:rFonts w:cstheme="minorHAnsi"/>
          <w:color w:val="404040" w:themeColor="text1" w:themeTint="BF"/>
          <w:sz w:val="24"/>
          <w:szCs w:val="24"/>
        </w:rPr>
        <w:t xml:space="preserve">In addition, </w:t>
      </w:r>
      <w:r w:rsidR="00AA30CD" w:rsidRPr="00CF53F7">
        <w:rPr>
          <w:rFonts w:cstheme="minorHAnsi"/>
          <w:color w:val="404040" w:themeColor="text1" w:themeTint="BF"/>
          <w:sz w:val="24"/>
          <w:szCs w:val="24"/>
        </w:rPr>
        <w:t xml:space="preserve">attempting to improperly influence </w:t>
      </w:r>
      <w:r w:rsidR="00640E10" w:rsidRPr="00CF53F7">
        <w:rPr>
          <w:rFonts w:cstheme="minorHAnsi"/>
          <w:color w:val="404040" w:themeColor="text1" w:themeTint="BF"/>
          <w:sz w:val="24"/>
          <w:szCs w:val="24"/>
        </w:rPr>
        <w:t xml:space="preserve">or intimidate another student </w:t>
      </w:r>
      <w:r w:rsidR="00F57987" w:rsidRPr="00CF53F7">
        <w:rPr>
          <w:rFonts w:cstheme="minorHAnsi"/>
          <w:color w:val="404040" w:themeColor="text1" w:themeTint="BF"/>
          <w:sz w:val="24"/>
          <w:szCs w:val="24"/>
        </w:rPr>
        <w:t xml:space="preserve">to produce or share </w:t>
      </w:r>
      <w:r w:rsidR="00A73DE0" w:rsidRPr="00CF53F7">
        <w:rPr>
          <w:rFonts w:cstheme="minorHAnsi"/>
          <w:color w:val="404040" w:themeColor="text1" w:themeTint="BF"/>
          <w:sz w:val="24"/>
          <w:szCs w:val="24"/>
        </w:rPr>
        <w:t>academic work</w:t>
      </w:r>
      <w:r w:rsidR="00AA30CD" w:rsidRPr="00CF53F7">
        <w:rPr>
          <w:rFonts w:cstheme="minorHAnsi"/>
          <w:color w:val="404040" w:themeColor="text1" w:themeTint="BF"/>
          <w:sz w:val="24"/>
          <w:szCs w:val="24"/>
        </w:rPr>
        <w:t xml:space="preserve"> constitutes academic misconduct.</w:t>
      </w:r>
    </w:p>
    <w:p w14:paraId="6311F367" w14:textId="77777777" w:rsidR="00D928F2" w:rsidRPr="00D928F2" w:rsidRDefault="00D928F2" w:rsidP="00D928F2">
      <w:pPr>
        <w:widowControl w:val="0"/>
        <w:spacing w:after="0"/>
        <w:jc w:val="both"/>
        <w:rPr>
          <w:rFonts w:cstheme="minorHAnsi"/>
          <w:color w:val="404040" w:themeColor="text1" w:themeTint="BF"/>
          <w:sz w:val="24"/>
          <w:szCs w:val="24"/>
        </w:rPr>
      </w:pPr>
    </w:p>
    <w:p w14:paraId="42D8BC3C" w14:textId="77777777" w:rsidR="00412236" w:rsidRDefault="00412236">
      <w:pPr>
        <w:spacing w:after="160" w:line="259" w:lineRule="auto"/>
        <w:rPr>
          <w:rFonts w:eastAsia="Times New Roman"/>
          <w:b/>
          <w:color w:val="404040" w:themeColor="text1" w:themeTint="BF"/>
          <w:sz w:val="24"/>
          <w:szCs w:val="24"/>
          <w:lang w:val="en-US"/>
        </w:rPr>
      </w:pPr>
      <w:r>
        <w:rPr>
          <w:rFonts w:eastAsia="Times New Roman"/>
          <w:b/>
          <w:color w:val="404040" w:themeColor="text1" w:themeTint="BF"/>
          <w:sz w:val="24"/>
          <w:szCs w:val="24"/>
          <w:lang w:val="en-US"/>
        </w:rPr>
        <w:br w:type="page"/>
      </w:r>
    </w:p>
    <w:p w14:paraId="13A51916" w14:textId="4185BE0C" w:rsidR="00BD3005" w:rsidRPr="00D928F2" w:rsidRDefault="002D225F" w:rsidP="00D928F2">
      <w:pPr>
        <w:pStyle w:val="ListParagraph"/>
        <w:widowControl w:val="0"/>
        <w:numPr>
          <w:ilvl w:val="2"/>
          <w:numId w:val="44"/>
        </w:numPr>
        <w:spacing w:after="0"/>
        <w:jc w:val="both"/>
        <w:rPr>
          <w:rFonts w:cstheme="minorHAnsi"/>
          <w:color w:val="404040" w:themeColor="text1" w:themeTint="BF"/>
          <w:sz w:val="24"/>
          <w:szCs w:val="24"/>
        </w:rPr>
      </w:pPr>
      <w:r w:rsidRPr="00D928F2">
        <w:rPr>
          <w:rFonts w:eastAsia="Times New Roman"/>
          <w:b/>
          <w:color w:val="404040" w:themeColor="text1" w:themeTint="BF"/>
          <w:sz w:val="24"/>
          <w:szCs w:val="24"/>
          <w:lang w:val="en-US"/>
        </w:rPr>
        <w:t>Dishonest Practice</w:t>
      </w:r>
    </w:p>
    <w:p w14:paraId="10CFC581" w14:textId="083BAB5C" w:rsidR="00BD3005" w:rsidRPr="00CF53F7" w:rsidRDefault="00BD3005" w:rsidP="00D928F2">
      <w:pPr>
        <w:widowControl w:val="0"/>
        <w:spacing w:after="0"/>
        <w:ind w:left="1418"/>
        <w:jc w:val="both"/>
        <w:rPr>
          <w:rFonts w:cstheme="minorHAnsi"/>
          <w:color w:val="404040" w:themeColor="text1" w:themeTint="BF"/>
          <w:sz w:val="24"/>
          <w:szCs w:val="24"/>
        </w:rPr>
      </w:pPr>
      <w:r w:rsidRPr="00CF53F7">
        <w:rPr>
          <w:rFonts w:cstheme="minorHAnsi"/>
          <w:color w:val="404040" w:themeColor="text1" w:themeTint="BF"/>
          <w:sz w:val="24"/>
          <w:szCs w:val="24"/>
        </w:rPr>
        <w:t>Dishonest practice includes a wide variety of activities that aim to obta</w:t>
      </w:r>
      <w:r w:rsidR="00272EA1" w:rsidRPr="00CF53F7">
        <w:rPr>
          <w:rFonts w:cstheme="minorHAnsi"/>
          <w:color w:val="404040" w:themeColor="text1" w:themeTint="BF"/>
          <w:sz w:val="24"/>
          <w:szCs w:val="24"/>
        </w:rPr>
        <w:t>in an unfair advantage through:</w:t>
      </w:r>
    </w:p>
    <w:p w14:paraId="5F15847C" w14:textId="77777777" w:rsidR="00C92888" w:rsidRPr="00CF53F7" w:rsidRDefault="00272EA1" w:rsidP="00D928F2">
      <w:pPr>
        <w:pStyle w:val="ListParagraph"/>
        <w:widowControl w:val="0"/>
        <w:numPr>
          <w:ilvl w:val="0"/>
          <w:numId w:val="9"/>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 xml:space="preserve">Making </w:t>
      </w:r>
      <w:r w:rsidR="004E65E9" w:rsidRPr="00CF53F7">
        <w:rPr>
          <w:rFonts w:cstheme="minorHAnsi"/>
          <w:color w:val="404040" w:themeColor="text1" w:themeTint="BF"/>
          <w:sz w:val="24"/>
          <w:szCs w:val="24"/>
        </w:rPr>
        <w:t>false declarations</w:t>
      </w:r>
      <w:r w:rsidR="00BD3005" w:rsidRPr="00CF53F7">
        <w:rPr>
          <w:rFonts w:cstheme="minorHAnsi"/>
          <w:color w:val="404040" w:themeColor="text1" w:themeTint="BF"/>
          <w:sz w:val="24"/>
          <w:szCs w:val="24"/>
        </w:rPr>
        <w:t xml:space="preserve"> to</w:t>
      </w:r>
      <w:r w:rsidR="004E4C77" w:rsidRPr="00CF53F7">
        <w:rPr>
          <w:rFonts w:cstheme="minorHAnsi"/>
          <w:color w:val="404040" w:themeColor="text1" w:themeTint="BF"/>
          <w:sz w:val="24"/>
          <w:szCs w:val="24"/>
        </w:rPr>
        <w:t xml:space="preserve"> Faculties</w:t>
      </w:r>
      <w:r w:rsidR="00BD3005" w:rsidRPr="00CF53F7">
        <w:rPr>
          <w:rFonts w:cstheme="minorHAnsi"/>
          <w:color w:val="404040" w:themeColor="text1" w:themeTint="BF"/>
          <w:sz w:val="24"/>
          <w:szCs w:val="24"/>
        </w:rPr>
        <w:t xml:space="preserve">, </w:t>
      </w:r>
      <w:r w:rsidR="004E4C77" w:rsidRPr="00CF53F7">
        <w:rPr>
          <w:rFonts w:cstheme="minorHAnsi"/>
          <w:color w:val="404040" w:themeColor="text1" w:themeTint="BF"/>
          <w:sz w:val="24"/>
          <w:szCs w:val="24"/>
        </w:rPr>
        <w:t xml:space="preserve">Academic Staff members, </w:t>
      </w:r>
      <w:r w:rsidR="00BD3005" w:rsidRPr="00CF53F7">
        <w:rPr>
          <w:rFonts w:cstheme="minorHAnsi"/>
          <w:color w:val="404040" w:themeColor="text1" w:themeTint="BF"/>
          <w:sz w:val="24"/>
          <w:szCs w:val="24"/>
        </w:rPr>
        <w:t xml:space="preserve">Boards </w:t>
      </w:r>
      <w:r w:rsidR="004E4C77" w:rsidRPr="00CF53F7">
        <w:rPr>
          <w:rFonts w:cstheme="minorHAnsi"/>
          <w:color w:val="404040" w:themeColor="text1" w:themeTint="BF"/>
          <w:sz w:val="24"/>
          <w:szCs w:val="24"/>
        </w:rPr>
        <w:t>of Examiners or</w:t>
      </w:r>
      <w:r w:rsidR="00BD3005" w:rsidRPr="00CF53F7">
        <w:rPr>
          <w:rFonts w:cstheme="minorHAnsi"/>
          <w:color w:val="404040" w:themeColor="text1" w:themeTint="BF"/>
          <w:sz w:val="24"/>
          <w:szCs w:val="24"/>
        </w:rPr>
        <w:t xml:space="preserve"> Appeal Panels.</w:t>
      </w:r>
    </w:p>
    <w:p w14:paraId="4CAE9747" w14:textId="032A1FE6" w:rsidR="00C92888" w:rsidRPr="00CF53F7" w:rsidRDefault="00C92888" w:rsidP="00D928F2">
      <w:pPr>
        <w:pStyle w:val="ListParagraph"/>
        <w:widowControl w:val="0"/>
        <w:numPr>
          <w:ilvl w:val="0"/>
          <w:numId w:val="9"/>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Attempts to circumvent the similarity checking programmes that the University uses.</w:t>
      </w:r>
    </w:p>
    <w:p w14:paraId="7D467D54" w14:textId="7B70802B" w:rsidR="00BD3005" w:rsidRPr="00CF53F7" w:rsidRDefault="00272EA1" w:rsidP="00D928F2">
      <w:pPr>
        <w:pStyle w:val="ListParagraph"/>
        <w:widowControl w:val="0"/>
        <w:numPr>
          <w:ilvl w:val="0"/>
          <w:numId w:val="9"/>
        </w:numPr>
        <w:spacing w:after="0"/>
        <w:ind w:left="2552"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S</w:t>
      </w:r>
      <w:r w:rsidR="00BD3005" w:rsidRPr="00CF53F7">
        <w:rPr>
          <w:rFonts w:cstheme="minorHAnsi"/>
          <w:color w:val="404040" w:themeColor="text1" w:themeTint="BF"/>
          <w:sz w:val="24"/>
          <w:szCs w:val="24"/>
        </w:rPr>
        <w:t>ubm</w:t>
      </w:r>
      <w:r w:rsidRPr="00CF53F7">
        <w:rPr>
          <w:rFonts w:cstheme="minorHAnsi"/>
          <w:color w:val="404040" w:themeColor="text1" w:themeTint="BF"/>
          <w:sz w:val="24"/>
          <w:szCs w:val="24"/>
        </w:rPr>
        <w:t xml:space="preserve">itting </w:t>
      </w:r>
      <w:r w:rsidR="004C0992" w:rsidRPr="00CF53F7">
        <w:rPr>
          <w:rFonts w:cstheme="minorHAnsi"/>
          <w:color w:val="404040" w:themeColor="text1" w:themeTint="BF"/>
          <w:sz w:val="24"/>
          <w:szCs w:val="24"/>
        </w:rPr>
        <w:t>documents which have been forged in any way</w:t>
      </w:r>
      <w:r w:rsidR="00BD3005" w:rsidRPr="00CF53F7">
        <w:rPr>
          <w:rFonts w:cstheme="minorHAnsi"/>
          <w:color w:val="404040" w:themeColor="text1" w:themeTint="BF"/>
          <w:sz w:val="24"/>
          <w:szCs w:val="24"/>
        </w:rPr>
        <w:t>.</w:t>
      </w:r>
    </w:p>
    <w:p w14:paraId="1ABB2854" w14:textId="15A6B8D7" w:rsidR="004E4C77" w:rsidRPr="00CF53F7" w:rsidRDefault="00811625" w:rsidP="00D928F2">
      <w:pPr>
        <w:pStyle w:val="ListParagraph"/>
        <w:widowControl w:val="0"/>
        <w:numPr>
          <w:ilvl w:val="0"/>
          <w:numId w:val="9"/>
        </w:numPr>
        <w:spacing w:after="0"/>
        <w:ind w:left="2552" w:hanging="425"/>
        <w:contextualSpacing w:val="0"/>
        <w:jc w:val="both"/>
        <w:rPr>
          <w:color w:val="404040" w:themeColor="text1" w:themeTint="BF"/>
          <w:sz w:val="24"/>
          <w:szCs w:val="24"/>
        </w:rPr>
      </w:pPr>
      <w:r w:rsidRPr="00CF53F7">
        <w:rPr>
          <w:color w:val="404040" w:themeColor="text1" w:themeTint="BF"/>
          <w:sz w:val="24"/>
          <w:szCs w:val="24"/>
        </w:rPr>
        <w:t>Attempting to gain or g</w:t>
      </w:r>
      <w:r w:rsidR="004E4C77" w:rsidRPr="00CF53F7">
        <w:rPr>
          <w:color w:val="404040" w:themeColor="text1" w:themeTint="BF"/>
          <w:sz w:val="24"/>
          <w:szCs w:val="24"/>
        </w:rPr>
        <w:t xml:space="preserve">aining access to examination or class test papers prior to their release and/or sharing examination or class test papers prior to their release. </w:t>
      </w:r>
    </w:p>
    <w:p w14:paraId="2174E206" w14:textId="18D641F1" w:rsidR="004E65E9" w:rsidRDefault="006F53EE" w:rsidP="00D928F2">
      <w:pPr>
        <w:pStyle w:val="ListParagraph"/>
        <w:widowControl w:val="0"/>
        <w:numPr>
          <w:ilvl w:val="0"/>
          <w:numId w:val="9"/>
        </w:numPr>
        <w:spacing w:after="0"/>
        <w:ind w:left="2552" w:hanging="425"/>
        <w:contextualSpacing w:val="0"/>
        <w:jc w:val="both"/>
        <w:rPr>
          <w:color w:val="404040" w:themeColor="text1" w:themeTint="BF"/>
          <w:sz w:val="24"/>
          <w:szCs w:val="24"/>
        </w:rPr>
      </w:pPr>
      <w:r w:rsidRPr="00CF53F7">
        <w:rPr>
          <w:color w:val="404040" w:themeColor="text1" w:themeTint="BF"/>
          <w:sz w:val="24"/>
          <w:szCs w:val="24"/>
        </w:rPr>
        <w:t>Deliberate avoidance or refu</w:t>
      </w:r>
      <w:r w:rsidR="00720AE2" w:rsidRPr="00CF53F7">
        <w:rPr>
          <w:color w:val="404040" w:themeColor="text1" w:themeTint="BF"/>
          <w:sz w:val="24"/>
          <w:szCs w:val="24"/>
        </w:rPr>
        <w:t xml:space="preserve">sal to engage with the relevant </w:t>
      </w:r>
      <w:r w:rsidRPr="00CF53F7">
        <w:rPr>
          <w:color w:val="404040" w:themeColor="text1" w:themeTint="BF"/>
          <w:sz w:val="24"/>
          <w:szCs w:val="24"/>
        </w:rPr>
        <w:t>ethics review and approval process.</w:t>
      </w:r>
    </w:p>
    <w:p w14:paraId="1D93B0FD" w14:textId="0D879202" w:rsidR="00784EDB" w:rsidRDefault="00EC0D74" w:rsidP="00D928F2">
      <w:pPr>
        <w:pStyle w:val="ListParagraph"/>
        <w:widowControl w:val="0"/>
        <w:numPr>
          <w:ilvl w:val="0"/>
          <w:numId w:val="9"/>
        </w:numPr>
        <w:spacing w:after="0"/>
        <w:ind w:left="2552" w:hanging="425"/>
        <w:contextualSpacing w:val="0"/>
        <w:jc w:val="both"/>
        <w:rPr>
          <w:color w:val="404040" w:themeColor="text1" w:themeTint="BF"/>
          <w:sz w:val="24"/>
          <w:szCs w:val="24"/>
        </w:rPr>
      </w:pPr>
      <w:r>
        <w:rPr>
          <w:color w:val="404040" w:themeColor="text1" w:themeTint="BF"/>
          <w:sz w:val="24"/>
          <w:szCs w:val="24"/>
        </w:rPr>
        <w:t xml:space="preserve">Making false or misleading statements as to the extent to which, and how, </w:t>
      </w:r>
      <w:r w:rsidR="00837E0A">
        <w:rPr>
          <w:color w:val="404040" w:themeColor="text1" w:themeTint="BF"/>
          <w:sz w:val="24"/>
          <w:szCs w:val="24"/>
        </w:rPr>
        <w:t>a</w:t>
      </w:r>
      <w:r w:rsidR="00BB7DD1">
        <w:rPr>
          <w:color w:val="404040" w:themeColor="text1" w:themeTint="BF"/>
          <w:sz w:val="24"/>
          <w:szCs w:val="24"/>
        </w:rPr>
        <w:t>rtificial intelligence tools were</w:t>
      </w:r>
      <w:r>
        <w:rPr>
          <w:color w:val="404040" w:themeColor="text1" w:themeTint="BF"/>
          <w:sz w:val="24"/>
          <w:szCs w:val="24"/>
        </w:rPr>
        <w:t xml:space="preserve"> used</w:t>
      </w:r>
      <w:r w:rsidR="00E42F78">
        <w:rPr>
          <w:color w:val="404040" w:themeColor="text1" w:themeTint="BF"/>
          <w:sz w:val="24"/>
          <w:szCs w:val="24"/>
        </w:rPr>
        <w:t xml:space="preserve"> in an assessment.</w:t>
      </w:r>
      <w:r>
        <w:rPr>
          <w:color w:val="404040" w:themeColor="text1" w:themeTint="BF"/>
          <w:sz w:val="24"/>
          <w:szCs w:val="24"/>
        </w:rPr>
        <w:t xml:space="preserve"> </w:t>
      </w:r>
    </w:p>
    <w:p w14:paraId="32A8CC08" w14:textId="0286540F" w:rsidR="00122C8B" w:rsidRPr="00CF53F7" w:rsidRDefault="00122C8B" w:rsidP="00D928F2">
      <w:pPr>
        <w:pStyle w:val="ListParagraph"/>
        <w:widowControl w:val="0"/>
        <w:numPr>
          <w:ilvl w:val="0"/>
          <w:numId w:val="9"/>
        </w:numPr>
        <w:spacing w:after="0"/>
        <w:ind w:left="2552" w:hanging="425"/>
        <w:contextualSpacing w:val="0"/>
        <w:jc w:val="both"/>
        <w:rPr>
          <w:color w:val="404040" w:themeColor="text1" w:themeTint="BF"/>
          <w:sz w:val="24"/>
          <w:szCs w:val="24"/>
        </w:rPr>
      </w:pPr>
      <w:r>
        <w:rPr>
          <w:color w:val="404040" w:themeColor="text1" w:themeTint="BF"/>
          <w:sz w:val="24"/>
          <w:szCs w:val="24"/>
        </w:rPr>
        <w:t>Making a false or misleading statement regarding</w:t>
      </w:r>
      <w:r w:rsidR="00A46CE0">
        <w:rPr>
          <w:color w:val="404040" w:themeColor="text1" w:themeTint="BF"/>
          <w:sz w:val="24"/>
          <w:szCs w:val="24"/>
        </w:rPr>
        <w:t xml:space="preserve"> </w:t>
      </w:r>
      <w:r w:rsidR="00E66F29">
        <w:rPr>
          <w:color w:val="404040" w:themeColor="text1" w:themeTint="BF"/>
          <w:sz w:val="24"/>
          <w:szCs w:val="24"/>
        </w:rPr>
        <w:t xml:space="preserve">proofreading. </w:t>
      </w:r>
      <w:r>
        <w:rPr>
          <w:color w:val="404040" w:themeColor="text1" w:themeTint="BF"/>
          <w:sz w:val="24"/>
          <w:szCs w:val="24"/>
        </w:rPr>
        <w:t xml:space="preserve"> </w:t>
      </w:r>
    </w:p>
    <w:p w14:paraId="6EAC8793" w14:textId="77777777" w:rsidR="00696AE1" w:rsidRPr="00CF53F7" w:rsidRDefault="00696AE1" w:rsidP="007902E7">
      <w:pPr>
        <w:pStyle w:val="ListParagraph"/>
        <w:widowControl w:val="0"/>
        <w:spacing w:after="0"/>
        <w:ind w:left="1418"/>
        <w:contextualSpacing w:val="0"/>
        <w:jc w:val="both"/>
        <w:rPr>
          <w:color w:val="404040" w:themeColor="text1" w:themeTint="BF"/>
          <w:sz w:val="24"/>
          <w:szCs w:val="24"/>
        </w:rPr>
      </w:pPr>
    </w:p>
    <w:p w14:paraId="6803A53E" w14:textId="4C7070ED" w:rsidR="00696AE1" w:rsidRPr="00D928F2" w:rsidRDefault="00696AE1" w:rsidP="00D928F2">
      <w:pPr>
        <w:pStyle w:val="ListParagraph"/>
        <w:numPr>
          <w:ilvl w:val="2"/>
          <w:numId w:val="44"/>
        </w:numPr>
        <w:spacing w:after="0"/>
        <w:jc w:val="both"/>
        <w:rPr>
          <w:rFonts w:eastAsia="Times New Roman"/>
          <w:b/>
          <w:color w:val="404040" w:themeColor="text1" w:themeTint="BF"/>
          <w:sz w:val="24"/>
          <w:szCs w:val="24"/>
          <w:lang w:val="en-US"/>
        </w:rPr>
      </w:pPr>
      <w:r w:rsidRPr="00D928F2">
        <w:rPr>
          <w:rFonts w:eastAsia="Times New Roman"/>
          <w:b/>
          <w:color w:val="404040" w:themeColor="text1" w:themeTint="BF"/>
          <w:sz w:val="24"/>
          <w:szCs w:val="24"/>
          <w:lang w:val="en-US"/>
        </w:rPr>
        <w:t>Inappropriate use of proofread</w:t>
      </w:r>
      <w:r w:rsidR="007F14CA" w:rsidRPr="00D928F2">
        <w:rPr>
          <w:rFonts w:eastAsia="Times New Roman"/>
          <w:b/>
          <w:color w:val="404040" w:themeColor="text1" w:themeTint="BF"/>
          <w:sz w:val="24"/>
          <w:szCs w:val="24"/>
          <w:lang w:val="en-US"/>
        </w:rPr>
        <w:t>ers</w:t>
      </w:r>
    </w:p>
    <w:p w14:paraId="6EE727A4" w14:textId="2B0AF419" w:rsidR="00696AE1" w:rsidRDefault="00DA3E8F" w:rsidP="00D928F2">
      <w:pPr>
        <w:pStyle w:val="CommentText"/>
        <w:spacing w:after="0" w:line="276" w:lineRule="auto"/>
        <w:ind w:left="1440"/>
        <w:rPr>
          <w:rFonts w:cstheme="minorHAnsi"/>
          <w:color w:val="404040" w:themeColor="text1" w:themeTint="BF"/>
          <w:sz w:val="24"/>
          <w:szCs w:val="24"/>
        </w:rPr>
      </w:pPr>
      <w:r>
        <w:rPr>
          <w:rFonts w:cstheme="minorHAnsi"/>
          <w:color w:val="404040" w:themeColor="text1" w:themeTint="BF"/>
          <w:sz w:val="24"/>
          <w:szCs w:val="24"/>
        </w:rPr>
        <w:t>S</w:t>
      </w:r>
      <w:r w:rsidR="00696AE1" w:rsidRPr="00CF53F7">
        <w:rPr>
          <w:rFonts w:cstheme="minorHAnsi"/>
          <w:color w:val="404040" w:themeColor="text1" w:themeTint="BF"/>
          <w:sz w:val="24"/>
          <w:szCs w:val="24"/>
        </w:rPr>
        <w:t>tudent</w:t>
      </w:r>
      <w:r>
        <w:rPr>
          <w:rFonts w:cstheme="minorHAnsi"/>
          <w:color w:val="404040" w:themeColor="text1" w:themeTint="BF"/>
          <w:sz w:val="24"/>
          <w:szCs w:val="24"/>
        </w:rPr>
        <w:t>s</w:t>
      </w:r>
      <w:r w:rsidR="00696AE1" w:rsidRPr="00CF53F7">
        <w:rPr>
          <w:rFonts w:cstheme="minorHAnsi"/>
          <w:color w:val="404040" w:themeColor="text1" w:themeTint="BF"/>
          <w:sz w:val="24"/>
          <w:szCs w:val="24"/>
        </w:rPr>
        <w:t xml:space="preserve"> </w:t>
      </w:r>
      <w:r w:rsidR="003D3294">
        <w:rPr>
          <w:rFonts w:cstheme="minorHAnsi"/>
          <w:color w:val="404040" w:themeColor="text1" w:themeTint="BF"/>
          <w:sz w:val="24"/>
          <w:szCs w:val="24"/>
        </w:rPr>
        <w:t>must</w:t>
      </w:r>
      <w:r w:rsidR="00696AE1" w:rsidRPr="00CF53F7">
        <w:rPr>
          <w:rFonts w:cstheme="minorHAnsi"/>
          <w:color w:val="404040" w:themeColor="text1" w:themeTint="BF"/>
          <w:sz w:val="24"/>
          <w:szCs w:val="24"/>
        </w:rPr>
        <w:t xml:space="preserve"> submit work which they have individually created or written. </w:t>
      </w:r>
      <w:r w:rsidR="00A86E6B">
        <w:rPr>
          <w:rFonts w:cstheme="minorHAnsi"/>
          <w:color w:val="404040" w:themeColor="text1" w:themeTint="BF"/>
          <w:sz w:val="24"/>
          <w:szCs w:val="24"/>
        </w:rPr>
        <w:t xml:space="preserve">The University </w:t>
      </w:r>
      <w:hyperlink r:id="rId16" w:history="1">
        <w:r w:rsidR="00412236" w:rsidRPr="00412236">
          <w:rPr>
            <w:rStyle w:val="Hyperlink"/>
            <w:rFonts w:cstheme="minorHAnsi"/>
            <w:sz w:val="24"/>
            <w:szCs w:val="24"/>
          </w:rPr>
          <w:t>P</w:t>
        </w:r>
        <w:r w:rsidR="00A86E6B" w:rsidRPr="00412236">
          <w:rPr>
            <w:rStyle w:val="Hyperlink"/>
            <w:rFonts w:cstheme="minorHAnsi"/>
            <w:sz w:val="24"/>
            <w:szCs w:val="24"/>
          </w:rPr>
          <w:t xml:space="preserve">roofreading </w:t>
        </w:r>
        <w:r w:rsidR="00412236" w:rsidRPr="00412236">
          <w:rPr>
            <w:rStyle w:val="Hyperlink"/>
            <w:rFonts w:cstheme="minorHAnsi"/>
            <w:sz w:val="24"/>
            <w:szCs w:val="24"/>
          </w:rPr>
          <w:t>P</w:t>
        </w:r>
        <w:r w:rsidR="00A86E6B" w:rsidRPr="00412236">
          <w:rPr>
            <w:rStyle w:val="Hyperlink"/>
            <w:rFonts w:cstheme="minorHAnsi"/>
            <w:sz w:val="24"/>
            <w:szCs w:val="24"/>
          </w:rPr>
          <w:t>olicy</w:t>
        </w:r>
      </w:hyperlink>
      <w:r w:rsidR="00A86E6B">
        <w:rPr>
          <w:rFonts w:cstheme="minorHAnsi"/>
          <w:color w:val="404040" w:themeColor="text1" w:themeTint="BF"/>
          <w:sz w:val="24"/>
          <w:szCs w:val="24"/>
        </w:rPr>
        <w:t xml:space="preserve"> sets out </w:t>
      </w:r>
      <w:r w:rsidR="00842B12">
        <w:rPr>
          <w:rFonts w:cstheme="minorHAnsi"/>
          <w:color w:val="404040" w:themeColor="text1" w:themeTint="BF"/>
          <w:sz w:val="24"/>
          <w:szCs w:val="24"/>
        </w:rPr>
        <w:t>the parameters for the use of proofreaders</w:t>
      </w:r>
      <w:r w:rsidR="00CE23A7">
        <w:rPr>
          <w:rFonts w:cstheme="minorHAnsi"/>
          <w:color w:val="404040" w:themeColor="text1" w:themeTint="BF"/>
          <w:sz w:val="24"/>
          <w:szCs w:val="24"/>
        </w:rPr>
        <w:t xml:space="preserve"> and how their use should be </w:t>
      </w:r>
      <w:r w:rsidR="008B0D90">
        <w:rPr>
          <w:rFonts w:cstheme="minorHAnsi"/>
          <w:color w:val="404040" w:themeColor="text1" w:themeTint="BF"/>
          <w:sz w:val="24"/>
          <w:szCs w:val="24"/>
        </w:rPr>
        <w:t>acknowledged</w:t>
      </w:r>
      <w:r w:rsidR="00347001">
        <w:rPr>
          <w:rFonts w:cstheme="minorHAnsi"/>
          <w:color w:val="404040" w:themeColor="text1" w:themeTint="BF"/>
          <w:sz w:val="24"/>
          <w:szCs w:val="24"/>
        </w:rPr>
        <w:t>.</w:t>
      </w:r>
      <w:r w:rsidR="00207CC6">
        <w:rPr>
          <w:rFonts w:cstheme="minorHAnsi"/>
          <w:color w:val="404040" w:themeColor="text1" w:themeTint="BF"/>
          <w:sz w:val="24"/>
          <w:szCs w:val="24"/>
        </w:rPr>
        <w:t xml:space="preserve"> Breach of that policy will be </w:t>
      </w:r>
      <w:r w:rsidR="00B66A27">
        <w:rPr>
          <w:rFonts w:cstheme="minorHAnsi"/>
          <w:color w:val="404040" w:themeColor="text1" w:themeTint="BF"/>
          <w:sz w:val="24"/>
          <w:szCs w:val="24"/>
        </w:rPr>
        <w:t xml:space="preserve">regarded as </w:t>
      </w:r>
      <w:r w:rsidR="00207CC6">
        <w:rPr>
          <w:rFonts w:cstheme="minorHAnsi"/>
          <w:color w:val="404040" w:themeColor="text1" w:themeTint="BF"/>
          <w:sz w:val="24"/>
          <w:szCs w:val="24"/>
        </w:rPr>
        <w:t>inappropriate use of proofread</w:t>
      </w:r>
      <w:r w:rsidR="006A4459">
        <w:rPr>
          <w:rFonts w:cstheme="minorHAnsi"/>
          <w:color w:val="404040" w:themeColor="text1" w:themeTint="BF"/>
          <w:sz w:val="24"/>
          <w:szCs w:val="24"/>
        </w:rPr>
        <w:t>ers</w:t>
      </w:r>
      <w:r w:rsidR="00B66A27">
        <w:rPr>
          <w:rFonts w:cstheme="minorHAnsi"/>
          <w:color w:val="404040" w:themeColor="text1" w:themeTint="BF"/>
          <w:sz w:val="24"/>
          <w:szCs w:val="24"/>
        </w:rPr>
        <w:t xml:space="preserve"> for the purposes of this policy</w:t>
      </w:r>
      <w:r w:rsidR="00872C4E">
        <w:rPr>
          <w:rFonts w:cstheme="minorHAnsi"/>
          <w:color w:val="404040" w:themeColor="text1" w:themeTint="BF"/>
          <w:sz w:val="24"/>
          <w:szCs w:val="24"/>
        </w:rPr>
        <w:t xml:space="preserve"> and procedure.</w:t>
      </w:r>
    </w:p>
    <w:p w14:paraId="7AB81278" w14:textId="77777777" w:rsidR="00E55292" w:rsidRDefault="00E55292" w:rsidP="007902E7">
      <w:pPr>
        <w:pStyle w:val="CommentText"/>
        <w:spacing w:after="0" w:line="276" w:lineRule="auto"/>
        <w:ind w:left="426"/>
        <w:rPr>
          <w:rFonts w:cstheme="minorHAnsi"/>
          <w:color w:val="404040" w:themeColor="text1" w:themeTint="BF"/>
          <w:sz w:val="24"/>
          <w:szCs w:val="24"/>
        </w:rPr>
      </w:pPr>
    </w:p>
    <w:p w14:paraId="3CB1688C" w14:textId="5AE430B6" w:rsidR="0085552D" w:rsidRPr="00CF53F7" w:rsidRDefault="0085552D" w:rsidP="007902E7">
      <w:pPr>
        <w:widowControl w:val="0"/>
        <w:spacing w:after="0"/>
        <w:jc w:val="both"/>
        <w:rPr>
          <w:color w:val="404040" w:themeColor="text1" w:themeTint="BF"/>
          <w:sz w:val="24"/>
          <w:szCs w:val="24"/>
        </w:rPr>
      </w:pPr>
    </w:p>
    <w:p w14:paraId="4F0165A6" w14:textId="67D584A5" w:rsidR="00F72E74" w:rsidRDefault="00D51001" w:rsidP="00F92B6C">
      <w:pPr>
        <w:pStyle w:val="ListParagraph"/>
        <w:numPr>
          <w:ilvl w:val="0"/>
          <w:numId w:val="1"/>
        </w:numPr>
        <w:spacing w:after="0"/>
        <w:ind w:left="426" w:hanging="426"/>
        <w:jc w:val="both"/>
        <w:rPr>
          <w:rFonts w:eastAsia="Times New Roman"/>
          <w:color w:val="404040" w:themeColor="text1" w:themeTint="BF"/>
          <w:sz w:val="24"/>
          <w:szCs w:val="24"/>
          <w:lang w:val="en-US"/>
        </w:rPr>
      </w:pPr>
      <w:r w:rsidRPr="00CF53F7">
        <w:rPr>
          <w:rFonts w:eastAsia="Times New Roman"/>
          <w:color w:val="404040" w:themeColor="text1" w:themeTint="BF"/>
          <w:sz w:val="24"/>
          <w:szCs w:val="24"/>
          <w:lang w:val="en-US"/>
        </w:rPr>
        <w:t>Where the University considers t</w:t>
      </w:r>
      <w:r w:rsidR="00056BCB" w:rsidRPr="00CF53F7">
        <w:rPr>
          <w:rFonts w:eastAsia="Times New Roman"/>
          <w:color w:val="404040" w:themeColor="text1" w:themeTint="BF"/>
          <w:sz w:val="24"/>
          <w:szCs w:val="24"/>
          <w:lang w:val="en-US"/>
        </w:rPr>
        <w:t>hat a student’s work may demonstrate</w:t>
      </w:r>
      <w:r w:rsidRPr="00CF53F7">
        <w:rPr>
          <w:rFonts w:eastAsia="Times New Roman"/>
          <w:color w:val="404040" w:themeColor="text1" w:themeTint="BF"/>
          <w:sz w:val="24"/>
          <w:szCs w:val="24"/>
          <w:lang w:val="en-US"/>
        </w:rPr>
        <w:t xml:space="preserve"> academic misconduct, this will be considered in line with the </w:t>
      </w:r>
      <w:hyperlink w:anchor="_ACADEMIC_MISCONDUCT_PROCEDURE_1" w:history="1">
        <w:r w:rsidRPr="00F95C26">
          <w:rPr>
            <w:rStyle w:val="Hyperlink"/>
            <w:rFonts w:eastAsia="Times New Roman"/>
            <w:sz w:val="24"/>
            <w:szCs w:val="24"/>
            <w:lang w:val="en-US"/>
          </w:rPr>
          <w:t>Academic Misconduct Procedure</w:t>
        </w:r>
      </w:hyperlink>
      <w:r w:rsidRPr="00CF53F7">
        <w:rPr>
          <w:rFonts w:eastAsia="Times New Roman"/>
          <w:color w:val="404040" w:themeColor="text1" w:themeTint="BF"/>
          <w:sz w:val="24"/>
          <w:szCs w:val="24"/>
          <w:lang w:val="en-US"/>
        </w:rPr>
        <w:t xml:space="preserve"> that accompanies this policy.</w:t>
      </w:r>
    </w:p>
    <w:p w14:paraId="7C1B0889" w14:textId="77777777" w:rsidR="00F92B6C" w:rsidRPr="00F92B6C" w:rsidRDefault="00F92B6C" w:rsidP="00F92B6C">
      <w:pPr>
        <w:pStyle w:val="ListParagraph"/>
        <w:spacing w:after="0"/>
        <w:ind w:left="426"/>
        <w:jc w:val="both"/>
        <w:rPr>
          <w:rFonts w:eastAsia="Times New Roman"/>
          <w:color w:val="404040" w:themeColor="text1" w:themeTint="BF"/>
          <w:sz w:val="24"/>
          <w:szCs w:val="24"/>
          <w:lang w:val="en-US"/>
        </w:rPr>
      </w:pPr>
    </w:p>
    <w:p w14:paraId="082A032C" w14:textId="5A7B2A8E" w:rsidR="00056BCB" w:rsidRPr="00CF53F7" w:rsidRDefault="00D51001" w:rsidP="00D5468F">
      <w:pPr>
        <w:pStyle w:val="ListParagraph"/>
        <w:numPr>
          <w:ilvl w:val="0"/>
          <w:numId w:val="1"/>
        </w:numPr>
        <w:spacing w:after="0"/>
        <w:ind w:left="426" w:hanging="426"/>
        <w:jc w:val="both"/>
        <w:rPr>
          <w:rFonts w:eastAsia="Times New Roman"/>
          <w:color w:val="404040" w:themeColor="text1" w:themeTint="BF"/>
          <w:sz w:val="24"/>
          <w:szCs w:val="24"/>
          <w:lang w:val="en-US"/>
        </w:rPr>
      </w:pPr>
      <w:r w:rsidRPr="00CF53F7">
        <w:rPr>
          <w:rFonts w:eastAsia="Times New Roman"/>
          <w:color w:val="404040" w:themeColor="text1" w:themeTint="BF"/>
          <w:sz w:val="24"/>
          <w:szCs w:val="24"/>
          <w:lang w:val="en-US"/>
        </w:rPr>
        <w:t xml:space="preserve">Decisions taken under the provisions of the Academic Misconduct Procedure </w:t>
      </w:r>
      <w:r w:rsidRPr="00CF53F7">
        <w:rPr>
          <w:rFonts w:cstheme="minorHAnsi"/>
          <w:color w:val="404040" w:themeColor="text1" w:themeTint="BF"/>
          <w:sz w:val="24"/>
          <w:szCs w:val="24"/>
        </w:rPr>
        <w:t xml:space="preserve">on </w:t>
      </w:r>
      <w:proofErr w:type="gramStart"/>
      <w:r w:rsidRPr="00CF53F7">
        <w:rPr>
          <w:rFonts w:cstheme="minorHAnsi"/>
          <w:color w:val="404040" w:themeColor="text1" w:themeTint="BF"/>
          <w:sz w:val="24"/>
          <w:szCs w:val="24"/>
        </w:rPr>
        <w:t>whether or not</w:t>
      </w:r>
      <w:proofErr w:type="gramEnd"/>
      <w:r w:rsidRPr="00CF53F7">
        <w:rPr>
          <w:rFonts w:cstheme="minorHAnsi"/>
          <w:color w:val="404040" w:themeColor="text1" w:themeTint="BF"/>
          <w:sz w:val="24"/>
          <w:szCs w:val="24"/>
        </w:rPr>
        <w:t xml:space="preserve"> an allegation of academic </w:t>
      </w:r>
      <w:r w:rsidR="00851B00" w:rsidRPr="00CF53F7">
        <w:rPr>
          <w:rFonts w:cstheme="minorHAnsi"/>
          <w:color w:val="404040" w:themeColor="text1" w:themeTint="BF"/>
          <w:sz w:val="24"/>
          <w:szCs w:val="24"/>
        </w:rPr>
        <w:t xml:space="preserve">misconduct is confirmed, </w:t>
      </w:r>
      <w:r w:rsidRPr="00CF53F7">
        <w:rPr>
          <w:rFonts w:cstheme="minorHAnsi"/>
          <w:color w:val="404040" w:themeColor="text1" w:themeTint="BF"/>
          <w:sz w:val="24"/>
          <w:szCs w:val="24"/>
        </w:rPr>
        <w:t xml:space="preserve">the classification of academic misconduct offences, </w:t>
      </w:r>
      <w:r w:rsidR="00851B00" w:rsidRPr="00CF53F7">
        <w:rPr>
          <w:rFonts w:cstheme="minorHAnsi"/>
          <w:color w:val="404040" w:themeColor="text1" w:themeTint="BF"/>
          <w:sz w:val="24"/>
          <w:szCs w:val="24"/>
        </w:rPr>
        <w:t xml:space="preserve">and academic misconduct offences </w:t>
      </w:r>
      <w:r w:rsidRPr="00CF53F7">
        <w:rPr>
          <w:rFonts w:cstheme="minorHAnsi"/>
          <w:color w:val="404040" w:themeColor="text1" w:themeTint="BF"/>
          <w:sz w:val="24"/>
          <w:szCs w:val="24"/>
        </w:rPr>
        <w:t>constitute academic judgement.</w:t>
      </w:r>
    </w:p>
    <w:p w14:paraId="4BAD2BB8" w14:textId="21148B6A" w:rsidR="0085552D" w:rsidRDefault="0085552D" w:rsidP="007902E7">
      <w:pPr>
        <w:spacing w:after="0"/>
        <w:rPr>
          <w:rFonts w:asciiTheme="majorHAnsi" w:eastAsia="Times New Roman" w:hAnsiTheme="majorHAnsi" w:cstheme="majorBidi"/>
          <w:b/>
          <w:color w:val="404040" w:themeColor="text1" w:themeTint="BF"/>
          <w:sz w:val="32"/>
          <w:szCs w:val="32"/>
          <w:u w:val="single"/>
        </w:rPr>
      </w:pPr>
    </w:p>
    <w:p w14:paraId="438F21E0" w14:textId="77777777" w:rsidR="00D928F2" w:rsidRPr="00CF53F7" w:rsidRDefault="00D928F2" w:rsidP="007902E7">
      <w:pPr>
        <w:spacing w:after="0"/>
        <w:rPr>
          <w:rFonts w:asciiTheme="majorHAnsi" w:eastAsia="Times New Roman" w:hAnsiTheme="majorHAnsi" w:cstheme="majorBidi"/>
          <w:b/>
          <w:color w:val="404040" w:themeColor="text1" w:themeTint="BF"/>
          <w:sz w:val="32"/>
          <w:szCs w:val="32"/>
          <w:u w:val="single"/>
        </w:rPr>
      </w:pPr>
    </w:p>
    <w:p w14:paraId="3FE628DA" w14:textId="77777777" w:rsidR="00284856" w:rsidRDefault="00284856">
      <w:pPr>
        <w:spacing w:after="160" w:line="259" w:lineRule="auto"/>
        <w:rPr>
          <w:rFonts w:asciiTheme="majorHAnsi" w:eastAsia="Times New Roman" w:hAnsiTheme="majorHAnsi" w:cstheme="majorBidi"/>
          <w:b/>
          <w:color w:val="404040" w:themeColor="text1" w:themeTint="BF"/>
          <w:sz w:val="32"/>
          <w:szCs w:val="32"/>
          <w:u w:val="single"/>
        </w:rPr>
      </w:pPr>
      <w:bookmarkStart w:id="7" w:name="_POOR_ACADEMIC_PRACTICE"/>
      <w:bookmarkEnd w:id="7"/>
      <w:r>
        <w:rPr>
          <w:rFonts w:eastAsia="Times New Roman"/>
          <w:b/>
          <w:color w:val="404040" w:themeColor="text1" w:themeTint="BF"/>
          <w:u w:val="single"/>
        </w:rPr>
        <w:br w:type="page"/>
      </w:r>
    </w:p>
    <w:p w14:paraId="4BA3804B" w14:textId="5602AE50" w:rsidR="00D01019" w:rsidRPr="00CF53F7" w:rsidRDefault="00401B8A" w:rsidP="007902E7">
      <w:pPr>
        <w:pStyle w:val="Heading1"/>
        <w:spacing w:before="0"/>
        <w:jc w:val="both"/>
        <w:rPr>
          <w:rFonts w:eastAsia="Times New Roman"/>
          <w:b/>
          <w:color w:val="404040" w:themeColor="text1" w:themeTint="BF"/>
          <w:u w:val="single"/>
        </w:rPr>
      </w:pPr>
      <w:bookmarkStart w:id="8" w:name="_Toc149311074"/>
      <w:r w:rsidRPr="00CF53F7">
        <w:rPr>
          <w:rFonts w:eastAsia="Times New Roman"/>
          <w:b/>
          <w:color w:val="404040" w:themeColor="text1" w:themeTint="BF"/>
          <w:u w:val="single"/>
        </w:rPr>
        <w:t>POOR ACADEMIC PRACTICE PROCEDURE</w:t>
      </w:r>
      <w:bookmarkEnd w:id="8"/>
    </w:p>
    <w:p w14:paraId="30029FB3" w14:textId="77777777" w:rsidR="00D01019" w:rsidRPr="00CF53F7" w:rsidRDefault="00D01019" w:rsidP="007902E7">
      <w:pPr>
        <w:spacing w:after="0"/>
        <w:rPr>
          <w:rFonts w:eastAsia="Times New Roman" w:cstheme="minorHAnsi"/>
          <w:b/>
          <w:color w:val="404040" w:themeColor="text1" w:themeTint="BF"/>
          <w:sz w:val="24"/>
          <w:szCs w:val="24"/>
          <w:u w:val="single"/>
        </w:rPr>
      </w:pPr>
    </w:p>
    <w:p w14:paraId="56E35133" w14:textId="7CA80B65" w:rsidR="00766DE9" w:rsidRPr="00CF53F7" w:rsidRDefault="00766DE9" w:rsidP="007902E7">
      <w:pPr>
        <w:pStyle w:val="ListParagraph"/>
        <w:numPr>
          <w:ilvl w:val="0"/>
          <w:numId w:val="1"/>
        </w:numPr>
        <w:shd w:val="clear" w:color="auto" w:fill="FEFEFE"/>
        <w:spacing w:after="0"/>
        <w:ind w:left="426" w:hanging="426"/>
        <w:rPr>
          <w:rFonts w:cstheme="minorHAnsi"/>
          <w:color w:val="404040" w:themeColor="text1" w:themeTint="BF"/>
          <w:sz w:val="24"/>
          <w:szCs w:val="24"/>
        </w:rPr>
      </w:pPr>
      <w:r w:rsidRPr="00CF53F7">
        <w:rPr>
          <w:rFonts w:cstheme="minorHAnsi"/>
          <w:color w:val="404040" w:themeColor="text1" w:themeTint="BF"/>
          <w:sz w:val="24"/>
          <w:szCs w:val="24"/>
        </w:rPr>
        <w:t>In line with the provisions of the Academic Integrity Policy, w</w:t>
      </w:r>
      <w:r w:rsidR="00B30BBC" w:rsidRPr="00CF53F7">
        <w:rPr>
          <w:rFonts w:cstheme="minorHAnsi"/>
          <w:color w:val="404040" w:themeColor="text1" w:themeTint="BF"/>
          <w:sz w:val="24"/>
          <w:szCs w:val="24"/>
        </w:rPr>
        <w:t xml:space="preserve">here </w:t>
      </w:r>
      <w:r w:rsidR="009B1703" w:rsidRPr="00CF53F7">
        <w:rPr>
          <w:rFonts w:cstheme="minorHAnsi"/>
          <w:color w:val="404040" w:themeColor="text1" w:themeTint="BF"/>
          <w:sz w:val="24"/>
          <w:szCs w:val="24"/>
        </w:rPr>
        <w:t xml:space="preserve">one instance of </w:t>
      </w:r>
      <w:r w:rsidRPr="00CF53F7">
        <w:rPr>
          <w:rFonts w:cstheme="minorHAnsi"/>
          <w:color w:val="404040" w:themeColor="text1" w:themeTint="BF"/>
          <w:sz w:val="24"/>
          <w:szCs w:val="24"/>
        </w:rPr>
        <w:t>poor academic practice is demonstrated this will not constitute academic misconduct and the student will be allowed to learn from the process</w:t>
      </w:r>
      <w:r w:rsidR="00F85C61" w:rsidRPr="00CF53F7">
        <w:rPr>
          <w:rFonts w:cstheme="minorHAnsi"/>
          <w:color w:val="404040" w:themeColor="text1" w:themeTint="BF"/>
          <w:sz w:val="24"/>
          <w:szCs w:val="24"/>
        </w:rPr>
        <w:t xml:space="preserve"> (see paragraph 1</w:t>
      </w:r>
      <w:r w:rsidR="00D928F2">
        <w:rPr>
          <w:rFonts w:cstheme="minorHAnsi"/>
          <w:color w:val="404040" w:themeColor="text1" w:themeTint="BF"/>
          <w:sz w:val="24"/>
          <w:szCs w:val="24"/>
        </w:rPr>
        <w:t>9</w:t>
      </w:r>
      <w:r w:rsidR="00F85C61" w:rsidRPr="00CF53F7">
        <w:rPr>
          <w:rFonts w:cstheme="minorHAnsi"/>
          <w:color w:val="404040" w:themeColor="text1" w:themeTint="BF"/>
          <w:sz w:val="24"/>
          <w:szCs w:val="24"/>
        </w:rPr>
        <w:t>.4)</w:t>
      </w:r>
      <w:r w:rsidRPr="00CF53F7">
        <w:rPr>
          <w:rFonts w:cstheme="minorHAnsi"/>
          <w:color w:val="404040" w:themeColor="text1" w:themeTint="BF"/>
          <w:sz w:val="24"/>
          <w:szCs w:val="24"/>
        </w:rPr>
        <w:t xml:space="preserve">.  All cases of poor academic practice should be explicitly highlighted in </w:t>
      </w:r>
      <w:r w:rsidR="00A132F1" w:rsidRPr="00CF53F7">
        <w:rPr>
          <w:rFonts w:cstheme="minorHAnsi"/>
          <w:color w:val="404040" w:themeColor="text1" w:themeTint="BF"/>
          <w:sz w:val="24"/>
          <w:szCs w:val="24"/>
        </w:rPr>
        <w:t xml:space="preserve">written </w:t>
      </w:r>
      <w:r w:rsidRPr="00CF53F7">
        <w:rPr>
          <w:rFonts w:cstheme="minorHAnsi"/>
          <w:color w:val="404040" w:themeColor="text1" w:themeTint="BF"/>
          <w:sz w:val="24"/>
          <w:szCs w:val="24"/>
        </w:rPr>
        <w:t xml:space="preserve">feedback provided to the student and it is the student's responsibility to seek additional guidance and support to ensure that the poor academic practice does not re-occur.  </w:t>
      </w:r>
    </w:p>
    <w:p w14:paraId="762BE349" w14:textId="77777777" w:rsidR="00766DE9" w:rsidRPr="00CF53F7" w:rsidRDefault="00766DE9" w:rsidP="007902E7">
      <w:pPr>
        <w:pStyle w:val="ListParagraph"/>
        <w:shd w:val="clear" w:color="auto" w:fill="FEFEFE"/>
        <w:spacing w:after="0"/>
        <w:ind w:left="426"/>
        <w:rPr>
          <w:rFonts w:cstheme="minorHAnsi"/>
          <w:color w:val="404040" w:themeColor="text1" w:themeTint="BF"/>
          <w:sz w:val="24"/>
          <w:szCs w:val="24"/>
        </w:rPr>
      </w:pPr>
    </w:p>
    <w:p w14:paraId="613EED78" w14:textId="07839E31" w:rsidR="00766DE9" w:rsidRPr="00CF53F7" w:rsidRDefault="00B30BBC" w:rsidP="007902E7">
      <w:pPr>
        <w:pStyle w:val="ListParagraph"/>
        <w:numPr>
          <w:ilvl w:val="0"/>
          <w:numId w:val="1"/>
        </w:numPr>
        <w:shd w:val="clear" w:color="auto" w:fill="FEFEFE"/>
        <w:spacing w:after="0"/>
        <w:ind w:left="426" w:hanging="426"/>
        <w:rPr>
          <w:rFonts w:cstheme="minorHAnsi"/>
          <w:color w:val="404040" w:themeColor="text1" w:themeTint="BF"/>
          <w:sz w:val="24"/>
          <w:szCs w:val="24"/>
        </w:rPr>
      </w:pPr>
      <w:r w:rsidRPr="00CF53F7">
        <w:rPr>
          <w:rFonts w:cstheme="minorHAnsi"/>
          <w:color w:val="404040" w:themeColor="text1" w:themeTint="BF"/>
          <w:sz w:val="24"/>
          <w:szCs w:val="24"/>
        </w:rPr>
        <w:t xml:space="preserve">Where there </w:t>
      </w:r>
      <w:r w:rsidR="00766DE9" w:rsidRPr="00CF53F7">
        <w:rPr>
          <w:rFonts w:cstheme="minorHAnsi"/>
          <w:color w:val="404040" w:themeColor="text1" w:themeTint="BF"/>
          <w:sz w:val="24"/>
          <w:szCs w:val="24"/>
        </w:rPr>
        <w:t>are particular c</w:t>
      </w:r>
      <w:r w:rsidR="000B2149" w:rsidRPr="00CF53F7">
        <w:rPr>
          <w:rFonts w:cstheme="minorHAnsi"/>
          <w:color w:val="404040" w:themeColor="text1" w:themeTint="BF"/>
          <w:sz w:val="24"/>
          <w:szCs w:val="24"/>
        </w:rPr>
        <w:t xml:space="preserve">oncerns about the extent of </w:t>
      </w:r>
      <w:r w:rsidR="00766DE9" w:rsidRPr="00CF53F7">
        <w:rPr>
          <w:rFonts w:cstheme="minorHAnsi"/>
          <w:color w:val="404040" w:themeColor="text1" w:themeTint="BF"/>
          <w:sz w:val="24"/>
          <w:szCs w:val="24"/>
        </w:rPr>
        <w:t>poor academic practice</w:t>
      </w:r>
      <w:r w:rsidR="000B2149" w:rsidRPr="00CF53F7">
        <w:rPr>
          <w:rFonts w:cstheme="minorHAnsi"/>
          <w:color w:val="404040" w:themeColor="text1" w:themeTint="BF"/>
          <w:sz w:val="24"/>
          <w:szCs w:val="24"/>
        </w:rPr>
        <w:t xml:space="preserve"> or repeated academic practice</w:t>
      </w:r>
      <w:r w:rsidR="00766DE9" w:rsidRPr="00CF53F7">
        <w:rPr>
          <w:rFonts w:cstheme="minorHAnsi"/>
          <w:color w:val="404040" w:themeColor="text1" w:themeTint="BF"/>
          <w:sz w:val="24"/>
          <w:szCs w:val="24"/>
        </w:rPr>
        <w:t xml:space="preserve">, the staff member assessing the piece(s) of work should advise the Subject Chief Examiner and the Module Coordinator of this. </w:t>
      </w:r>
      <w:r w:rsidR="00B315A0" w:rsidRPr="00CF53F7">
        <w:rPr>
          <w:rFonts w:cstheme="minorHAnsi"/>
          <w:color w:val="404040" w:themeColor="text1" w:themeTint="BF"/>
          <w:sz w:val="24"/>
          <w:szCs w:val="24"/>
        </w:rPr>
        <w:t>T</w:t>
      </w:r>
      <w:r w:rsidR="00766DE9" w:rsidRPr="00CF53F7">
        <w:rPr>
          <w:rFonts w:cstheme="minorHAnsi"/>
          <w:color w:val="404040" w:themeColor="text1" w:themeTint="BF"/>
          <w:sz w:val="24"/>
          <w:szCs w:val="24"/>
        </w:rPr>
        <w:t>he Module Coordinator (or nominee)will arrange to have a</w:t>
      </w:r>
      <w:r w:rsidR="00747289" w:rsidRPr="00CF53F7">
        <w:rPr>
          <w:rFonts w:cstheme="minorHAnsi"/>
          <w:color w:val="404040" w:themeColor="text1" w:themeTint="BF"/>
          <w:sz w:val="24"/>
          <w:szCs w:val="24"/>
        </w:rPr>
        <w:t xml:space="preserve">n Academic Practice Discussion </w:t>
      </w:r>
      <w:r w:rsidR="00766DE9" w:rsidRPr="00CF53F7">
        <w:rPr>
          <w:rFonts w:cstheme="minorHAnsi"/>
          <w:color w:val="404040" w:themeColor="text1" w:themeTint="BF"/>
          <w:sz w:val="24"/>
          <w:szCs w:val="24"/>
        </w:rPr>
        <w:t>with the student.</w:t>
      </w:r>
    </w:p>
    <w:p w14:paraId="4628FE2B" w14:textId="77777777" w:rsidR="00766DE9" w:rsidRPr="00CF53F7" w:rsidRDefault="00766DE9" w:rsidP="007902E7">
      <w:pPr>
        <w:pStyle w:val="ListParagraph"/>
        <w:shd w:val="clear" w:color="auto" w:fill="FEFEFE"/>
        <w:spacing w:after="0"/>
        <w:ind w:left="426"/>
        <w:rPr>
          <w:rFonts w:cstheme="minorHAnsi"/>
          <w:color w:val="404040" w:themeColor="text1" w:themeTint="BF"/>
          <w:sz w:val="24"/>
          <w:szCs w:val="24"/>
        </w:rPr>
      </w:pPr>
    </w:p>
    <w:p w14:paraId="11B756FE" w14:textId="615FE70C" w:rsidR="00EA7435" w:rsidRPr="00CF53F7" w:rsidRDefault="00766DE9" w:rsidP="00EA7435">
      <w:pPr>
        <w:pStyle w:val="ListParagraph"/>
        <w:numPr>
          <w:ilvl w:val="0"/>
          <w:numId w:val="1"/>
        </w:numPr>
        <w:shd w:val="clear" w:color="auto" w:fill="FEFEFE"/>
        <w:spacing w:after="0"/>
        <w:ind w:left="426" w:hanging="426"/>
        <w:rPr>
          <w:rFonts w:cstheme="minorHAnsi"/>
          <w:color w:val="404040" w:themeColor="text1" w:themeTint="BF"/>
          <w:sz w:val="24"/>
          <w:szCs w:val="24"/>
        </w:rPr>
      </w:pPr>
      <w:r w:rsidRPr="00CF53F7">
        <w:rPr>
          <w:rFonts w:cstheme="minorHAnsi"/>
          <w:color w:val="404040" w:themeColor="text1" w:themeTint="BF"/>
          <w:sz w:val="24"/>
          <w:szCs w:val="24"/>
        </w:rPr>
        <w:t>A</w:t>
      </w:r>
      <w:r w:rsidR="00747289" w:rsidRPr="00CF53F7">
        <w:rPr>
          <w:rFonts w:cstheme="minorHAnsi"/>
          <w:color w:val="404040" w:themeColor="text1" w:themeTint="BF"/>
          <w:sz w:val="24"/>
          <w:szCs w:val="24"/>
        </w:rPr>
        <w:t>n</w:t>
      </w:r>
      <w:r w:rsidRPr="00CF53F7">
        <w:rPr>
          <w:rFonts w:cstheme="minorHAnsi"/>
          <w:color w:val="404040" w:themeColor="text1" w:themeTint="BF"/>
          <w:sz w:val="24"/>
          <w:szCs w:val="24"/>
        </w:rPr>
        <w:t xml:space="preserve"> </w:t>
      </w:r>
      <w:r w:rsidR="00747289" w:rsidRPr="00CF53F7">
        <w:rPr>
          <w:rFonts w:cstheme="minorHAnsi"/>
          <w:color w:val="404040" w:themeColor="text1" w:themeTint="BF"/>
          <w:sz w:val="24"/>
          <w:szCs w:val="24"/>
        </w:rPr>
        <w:t>Academic Practice Discussion</w:t>
      </w:r>
      <w:r w:rsidR="00747289" w:rsidRPr="00CF53F7" w:rsidDel="00747289">
        <w:rPr>
          <w:rFonts w:cstheme="minorHAnsi"/>
          <w:color w:val="404040" w:themeColor="text1" w:themeTint="BF"/>
          <w:sz w:val="24"/>
          <w:szCs w:val="24"/>
        </w:rPr>
        <w:t xml:space="preserve"> </w:t>
      </w:r>
      <w:r w:rsidRPr="00CF53F7">
        <w:rPr>
          <w:rFonts w:cstheme="minorHAnsi"/>
          <w:color w:val="404040" w:themeColor="text1" w:themeTint="BF"/>
          <w:sz w:val="24"/>
          <w:szCs w:val="24"/>
        </w:rPr>
        <w:t xml:space="preserve">is a less formal discussion than those that take place in line with the Academic Misconduct Procedure and will </w:t>
      </w:r>
      <w:r w:rsidR="00CA33BE" w:rsidRPr="00CF53F7">
        <w:rPr>
          <w:rFonts w:cstheme="minorHAnsi"/>
          <w:color w:val="404040" w:themeColor="text1" w:themeTint="BF"/>
          <w:sz w:val="24"/>
          <w:szCs w:val="24"/>
        </w:rPr>
        <w:t xml:space="preserve">include </w:t>
      </w:r>
      <w:r w:rsidRPr="00CF53F7">
        <w:rPr>
          <w:rFonts w:cstheme="minorHAnsi"/>
          <w:color w:val="404040" w:themeColor="text1" w:themeTint="BF"/>
          <w:sz w:val="24"/>
          <w:szCs w:val="24"/>
        </w:rPr>
        <w:t>advis</w:t>
      </w:r>
      <w:r w:rsidR="00CA33BE" w:rsidRPr="00CF53F7">
        <w:rPr>
          <w:rFonts w:cstheme="minorHAnsi"/>
          <w:color w:val="404040" w:themeColor="text1" w:themeTint="BF"/>
          <w:sz w:val="24"/>
          <w:szCs w:val="24"/>
        </w:rPr>
        <w:t>ing</w:t>
      </w:r>
      <w:r w:rsidRPr="00CF53F7">
        <w:rPr>
          <w:rFonts w:cstheme="minorHAnsi"/>
          <w:color w:val="404040" w:themeColor="text1" w:themeTint="BF"/>
          <w:sz w:val="24"/>
          <w:szCs w:val="24"/>
        </w:rPr>
        <w:t xml:space="preserve"> the student:</w:t>
      </w:r>
    </w:p>
    <w:p w14:paraId="109726C7" w14:textId="77777777" w:rsidR="00EA7435" w:rsidRPr="00CF53F7" w:rsidRDefault="00EA7435" w:rsidP="009828AB">
      <w:pPr>
        <w:pStyle w:val="ListParagraph"/>
        <w:shd w:val="clear" w:color="auto" w:fill="FEFEFE"/>
        <w:spacing w:after="0"/>
        <w:ind w:left="426"/>
        <w:rPr>
          <w:rFonts w:cstheme="minorHAnsi"/>
          <w:color w:val="404040" w:themeColor="text1" w:themeTint="BF"/>
          <w:sz w:val="24"/>
          <w:szCs w:val="24"/>
        </w:rPr>
      </w:pPr>
    </w:p>
    <w:p w14:paraId="29939211" w14:textId="77777777" w:rsidR="00766DE9" w:rsidRPr="00CF53F7" w:rsidRDefault="00766DE9" w:rsidP="00D928F2">
      <w:pPr>
        <w:pStyle w:val="ListParagraph"/>
        <w:numPr>
          <w:ilvl w:val="0"/>
          <w:numId w:val="22"/>
        </w:numPr>
        <w:shd w:val="clear" w:color="auto" w:fill="FEFEFE"/>
        <w:spacing w:after="0"/>
        <w:ind w:left="1134" w:hanging="425"/>
        <w:rPr>
          <w:rFonts w:cstheme="minorHAnsi"/>
          <w:color w:val="404040" w:themeColor="text1" w:themeTint="BF"/>
          <w:sz w:val="24"/>
          <w:szCs w:val="24"/>
        </w:rPr>
      </w:pPr>
      <w:r w:rsidRPr="00CF53F7">
        <w:rPr>
          <w:rFonts w:cstheme="minorHAnsi"/>
          <w:color w:val="404040" w:themeColor="text1" w:themeTint="BF"/>
          <w:sz w:val="24"/>
          <w:szCs w:val="24"/>
        </w:rPr>
        <w:t>Of the poor academic practice issue(s);</w:t>
      </w:r>
    </w:p>
    <w:p w14:paraId="1D57665A" w14:textId="77777777" w:rsidR="00766DE9" w:rsidRPr="00CF53F7" w:rsidRDefault="00766DE9" w:rsidP="00D928F2">
      <w:pPr>
        <w:pStyle w:val="ListParagraph"/>
        <w:numPr>
          <w:ilvl w:val="0"/>
          <w:numId w:val="22"/>
        </w:numPr>
        <w:shd w:val="clear" w:color="auto" w:fill="FEFEFE"/>
        <w:spacing w:after="0"/>
        <w:ind w:left="1134" w:hanging="425"/>
        <w:rPr>
          <w:rFonts w:cstheme="minorHAnsi"/>
          <w:color w:val="404040" w:themeColor="text1" w:themeTint="BF"/>
          <w:sz w:val="24"/>
          <w:szCs w:val="24"/>
        </w:rPr>
      </w:pPr>
      <w:r w:rsidRPr="00CF53F7">
        <w:rPr>
          <w:rFonts w:cstheme="minorHAnsi"/>
          <w:color w:val="404040" w:themeColor="text1" w:themeTint="BF"/>
          <w:sz w:val="24"/>
          <w:szCs w:val="24"/>
        </w:rPr>
        <w:t>On what constitutes good academic practice, and/or signpost them to sources of guidance and support in order that the student can learn from this;</w:t>
      </w:r>
    </w:p>
    <w:p w14:paraId="3CFE4BCF" w14:textId="77777777" w:rsidR="00766DE9" w:rsidRPr="00CF53F7" w:rsidRDefault="00766DE9" w:rsidP="00D928F2">
      <w:pPr>
        <w:pStyle w:val="ListParagraph"/>
        <w:numPr>
          <w:ilvl w:val="0"/>
          <w:numId w:val="22"/>
        </w:numPr>
        <w:shd w:val="clear" w:color="auto" w:fill="FEFEFE"/>
        <w:spacing w:after="0"/>
        <w:ind w:left="1134" w:hanging="425"/>
        <w:rPr>
          <w:rFonts w:cstheme="minorHAnsi"/>
          <w:color w:val="404040" w:themeColor="text1" w:themeTint="BF"/>
          <w:sz w:val="24"/>
          <w:szCs w:val="24"/>
        </w:rPr>
      </w:pPr>
      <w:r w:rsidRPr="00CF53F7">
        <w:rPr>
          <w:rFonts w:cstheme="minorHAnsi"/>
          <w:color w:val="404040" w:themeColor="text1" w:themeTint="BF"/>
          <w:sz w:val="24"/>
          <w:szCs w:val="24"/>
        </w:rPr>
        <w:t>Of the requirement for them to complete relevant training on Academic Integrity;</w:t>
      </w:r>
    </w:p>
    <w:p w14:paraId="4415FFB0" w14:textId="77777777" w:rsidR="00D928F2" w:rsidRDefault="00766DE9" w:rsidP="00D928F2">
      <w:pPr>
        <w:pStyle w:val="ListParagraph"/>
        <w:numPr>
          <w:ilvl w:val="0"/>
          <w:numId w:val="22"/>
        </w:numPr>
        <w:shd w:val="clear" w:color="auto" w:fill="FEFEFE"/>
        <w:spacing w:after="0"/>
        <w:ind w:left="1134" w:hanging="425"/>
        <w:rPr>
          <w:rFonts w:cstheme="minorHAnsi"/>
          <w:color w:val="404040" w:themeColor="text1" w:themeTint="BF"/>
          <w:sz w:val="24"/>
          <w:szCs w:val="24"/>
        </w:rPr>
      </w:pPr>
      <w:r w:rsidRPr="00CF53F7">
        <w:rPr>
          <w:rFonts w:cstheme="minorHAnsi"/>
          <w:color w:val="404040" w:themeColor="text1" w:themeTint="BF"/>
          <w:sz w:val="24"/>
          <w:szCs w:val="24"/>
        </w:rPr>
        <w:t>That if the Academic Integrity training is not completed, or if further poor academic practice is demonstrated, this would constitute academic misconduct and as such would be considered further through the Academic Misconduct Procedure.</w:t>
      </w:r>
    </w:p>
    <w:p w14:paraId="49A27FF1" w14:textId="77777777" w:rsidR="00D928F2" w:rsidRDefault="00D928F2" w:rsidP="00D928F2">
      <w:pPr>
        <w:shd w:val="clear" w:color="auto" w:fill="FEFEFE"/>
        <w:spacing w:after="0"/>
        <w:rPr>
          <w:rFonts w:ascii="Calibri" w:hAnsi="Calibri" w:cs="Calibri"/>
          <w:color w:val="000000"/>
          <w:sz w:val="24"/>
          <w:szCs w:val="24"/>
          <w:shd w:val="clear" w:color="auto" w:fill="FFFFFF"/>
        </w:rPr>
      </w:pPr>
    </w:p>
    <w:p w14:paraId="40AB9BE1" w14:textId="21060F26" w:rsidR="00C56805" w:rsidRPr="00D928F2" w:rsidRDefault="005E6E69" w:rsidP="00D928F2">
      <w:pPr>
        <w:pStyle w:val="ListParagraph"/>
        <w:numPr>
          <w:ilvl w:val="0"/>
          <w:numId w:val="1"/>
        </w:numPr>
        <w:ind w:left="426" w:hanging="426"/>
        <w:rPr>
          <w:rFonts w:cstheme="minorHAnsi"/>
          <w:color w:val="404040" w:themeColor="text1" w:themeTint="BF"/>
          <w:sz w:val="24"/>
          <w:szCs w:val="24"/>
        </w:rPr>
      </w:pPr>
      <w:r w:rsidRPr="00D928F2">
        <w:rPr>
          <w:rFonts w:cstheme="minorHAnsi"/>
          <w:color w:val="404040" w:themeColor="text1" w:themeTint="BF"/>
          <w:sz w:val="24"/>
          <w:szCs w:val="24"/>
        </w:rPr>
        <w:t xml:space="preserve">All instances of Poor Academic Practice should be submitted online via the Poor Academic Practice Report Form.  Data held in the central student management system will serve as a point of reference in monitoring of Poor Academic Practice and </w:t>
      </w:r>
      <w:r w:rsidR="006C1C77" w:rsidRPr="00D928F2">
        <w:rPr>
          <w:rFonts w:cstheme="minorHAnsi"/>
          <w:color w:val="404040" w:themeColor="text1" w:themeTint="BF"/>
          <w:sz w:val="24"/>
          <w:szCs w:val="24"/>
        </w:rPr>
        <w:t>compliance with conditions</w:t>
      </w:r>
      <w:r w:rsidR="00116FD9" w:rsidRPr="00D928F2">
        <w:rPr>
          <w:rFonts w:cstheme="minorHAnsi"/>
          <w:color w:val="404040" w:themeColor="text1" w:themeTint="BF"/>
          <w:sz w:val="24"/>
          <w:szCs w:val="24"/>
        </w:rPr>
        <w:t>.</w:t>
      </w:r>
      <w:r w:rsidR="00116FD9" w:rsidRPr="00D928F2">
        <w:rPr>
          <w:rFonts w:ascii="Calibri" w:hAnsi="Calibri" w:cs="Calibri"/>
          <w:color w:val="000000"/>
          <w:shd w:val="clear" w:color="auto" w:fill="FFFFFF"/>
        </w:rPr>
        <w:t xml:space="preserve"> </w:t>
      </w:r>
    </w:p>
    <w:p w14:paraId="585B2488" w14:textId="77777777" w:rsidR="00D5468F" w:rsidRPr="00116FD9" w:rsidRDefault="00D5468F" w:rsidP="00D928F2">
      <w:pPr>
        <w:pStyle w:val="ListParagraph"/>
        <w:ind w:left="426"/>
        <w:rPr>
          <w:rFonts w:cstheme="minorHAnsi"/>
          <w:color w:val="404040" w:themeColor="text1" w:themeTint="BF"/>
        </w:rPr>
      </w:pPr>
    </w:p>
    <w:p w14:paraId="724E6256" w14:textId="4197DC89" w:rsidR="00F7650B" w:rsidRPr="00CF53F7" w:rsidRDefault="00C56805" w:rsidP="007902E7">
      <w:pPr>
        <w:pStyle w:val="ListParagraph"/>
        <w:numPr>
          <w:ilvl w:val="0"/>
          <w:numId w:val="1"/>
        </w:numPr>
        <w:shd w:val="clear" w:color="auto" w:fill="FEFEFE"/>
        <w:spacing w:after="0"/>
        <w:ind w:left="426" w:hanging="426"/>
        <w:rPr>
          <w:rFonts w:cstheme="minorHAnsi"/>
          <w:color w:val="404040" w:themeColor="text1" w:themeTint="BF"/>
          <w:sz w:val="24"/>
          <w:szCs w:val="24"/>
        </w:rPr>
      </w:pPr>
      <w:r w:rsidRPr="00CF53F7">
        <w:rPr>
          <w:rFonts w:cstheme="minorHAnsi"/>
          <w:color w:val="404040" w:themeColor="text1" w:themeTint="BF"/>
          <w:sz w:val="24"/>
          <w:szCs w:val="24"/>
        </w:rPr>
        <w:t>In marking the assessment(s) containing poor academic practice, all sections containing poor academic practice will be excluded and the grade/outcome will be awarded solely on the basis of the student’s own work.</w:t>
      </w:r>
      <w:bookmarkStart w:id="9" w:name="_ACADEMIC_MISCONDUCT_PROCEDURE"/>
      <w:bookmarkEnd w:id="9"/>
    </w:p>
    <w:p w14:paraId="03A6F7FF" w14:textId="77777777" w:rsidR="00F7650B" w:rsidRDefault="00F7650B" w:rsidP="007902E7">
      <w:pPr>
        <w:spacing w:after="0"/>
      </w:pPr>
    </w:p>
    <w:p w14:paraId="42E862BC" w14:textId="77777777" w:rsidR="00D7344F" w:rsidRPr="00CF53F7" w:rsidRDefault="00D7344F" w:rsidP="007902E7">
      <w:pPr>
        <w:spacing w:after="0"/>
      </w:pPr>
    </w:p>
    <w:p w14:paraId="1A9CFC94" w14:textId="77777777" w:rsidR="006961B0" w:rsidRDefault="006961B0">
      <w:pPr>
        <w:spacing w:after="160" w:line="259" w:lineRule="auto"/>
        <w:rPr>
          <w:rFonts w:asciiTheme="majorHAnsi" w:eastAsia="Times New Roman" w:hAnsiTheme="majorHAnsi" w:cstheme="majorBidi"/>
          <w:b/>
          <w:color w:val="404040" w:themeColor="text1" w:themeTint="BF"/>
          <w:sz w:val="32"/>
          <w:szCs w:val="32"/>
          <w:u w:val="single"/>
        </w:rPr>
      </w:pPr>
      <w:bookmarkStart w:id="10" w:name="_ACADEMIC_MISCONDUCT_PROCEDURE_1"/>
      <w:bookmarkEnd w:id="10"/>
      <w:r>
        <w:rPr>
          <w:rFonts w:eastAsia="Times New Roman"/>
          <w:b/>
          <w:color w:val="404040" w:themeColor="text1" w:themeTint="BF"/>
          <w:u w:val="single"/>
        </w:rPr>
        <w:br w:type="page"/>
      </w:r>
    </w:p>
    <w:p w14:paraId="607F78C9" w14:textId="7B2D798C" w:rsidR="0025519D" w:rsidRPr="00CF53F7" w:rsidRDefault="00161592" w:rsidP="007902E7">
      <w:pPr>
        <w:pStyle w:val="Heading1"/>
        <w:spacing w:before="0"/>
        <w:jc w:val="both"/>
        <w:rPr>
          <w:rFonts w:eastAsia="Times New Roman"/>
          <w:b/>
          <w:color w:val="404040" w:themeColor="text1" w:themeTint="BF"/>
          <w:u w:val="single"/>
        </w:rPr>
      </w:pPr>
      <w:bookmarkStart w:id="11" w:name="_Toc149311075"/>
      <w:r w:rsidRPr="00CF53F7">
        <w:rPr>
          <w:rFonts w:eastAsia="Times New Roman"/>
          <w:b/>
          <w:color w:val="404040" w:themeColor="text1" w:themeTint="BF"/>
          <w:u w:val="single"/>
        </w:rPr>
        <w:t>ACADEMIC MISCONDUCT</w:t>
      </w:r>
      <w:r w:rsidR="002E2813" w:rsidRPr="00CF53F7">
        <w:rPr>
          <w:rFonts w:eastAsia="Times New Roman"/>
          <w:b/>
          <w:color w:val="404040" w:themeColor="text1" w:themeTint="BF"/>
          <w:u w:val="single"/>
        </w:rPr>
        <w:t xml:space="preserve"> PROCEDURE</w:t>
      </w:r>
      <w:bookmarkEnd w:id="11"/>
    </w:p>
    <w:p w14:paraId="2B52E2F3" w14:textId="55BDF675" w:rsidR="006F1D31" w:rsidRPr="00CF53F7" w:rsidRDefault="006F1D31" w:rsidP="007902E7">
      <w:pPr>
        <w:spacing w:after="0"/>
        <w:jc w:val="both"/>
        <w:rPr>
          <w:rFonts w:ascii="Calibri" w:eastAsia="Times New Roman" w:hAnsi="Calibri" w:cs="Calibri"/>
          <w:bCs/>
          <w:color w:val="404040" w:themeColor="text1" w:themeTint="BF"/>
        </w:rPr>
      </w:pPr>
    </w:p>
    <w:p w14:paraId="73A4D193" w14:textId="6DCE0A5E" w:rsidR="009F6FFC" w:rsidRPr="00CF53F7" w:rsidRDefault="009F6FFC" w:rsidP="004F5CE4">
      <w:pPr>
        <w:pStyle w:val="Heading2"/>
        <w:spacing w:before="0"/>
        <w:jc w:val="both"/>
        <w:rPr>
          <w:rFonts w:eastAsia="Times New Roman"/>
          <w:b/>
          <w:color w:val="404040" w:themeColor="text1" w:themeTint="BF"/>
          <w:sz w:val="28"/>
          <w:szCs w:val="28"/>
          <w:lang w:val="en-US"/>
        </w:rPr>
      </w:pPr>
      <w:bookmarkStart w:id="12" w:name="_Toc149311076"/>
      <w:r w:rsidRPr="00CF53F7">
        <w:rPr>
          <w:rFonts w:eastAsia="Times New Roman"/>
          <w:b/>
          <w:color w:val="404040" w:themeColor="text1" w:themeTint="BF"/>
          <w:sz w:val="28"/>
          <w:szCs w:val="28"/>
          <w:lang w:val="en-US"/>
        </w:rPr>
        <w:t xml:space="preserve">Nature of </w:t>
      </w:r>
      <w:r w:rsidR="004F5CE4" w:rsidRPr="00CF53F7">
        <w:rPr>
          <w:rFonts w:eastAsia="Times New Roman"/>
          <w:b/>
          <w:color w:val="404040" w:themeColor="text1" w:themeTint="BF"/>
          <w:sz w:val="28"/>
          <w:szCs w:val="28"/>
          <w:lang w:val="en-US"/>
        </w:rPr>
        <w:t>the Academic Misconduct Procedure</w:t>
      </w:r>
      <w:bookmarkEnd w:id="12"/>
    </w:p>
    <w:p w14:paraId="01D91E0C" w14:textId="2E23D665" w:rsidR="00994C07" w:rsidRPr="00CF53F7" w:rsidRDefault="008F4E67" w:rsidP="004F5CE4">
      <w:pPr>
        <w:pStyle w:val="ListParagraph"/>
        <w:numPr>
          <w:ilvl w:val="0"/>
          <w:numId w:val="1"/>
        </w:numPr>
        <w:spacing w:after="0"/>
        <w:ind w:left="426" w:hanging="426"/>
        <w:jc w:val="both"/>
        <w:rPr>
          <w:rFonts w:ascii="Calibri" w:eastAsia="Times New Roman" w:hAnsi="Calibri" w:cs="Calibri"/>
          <w:color w:val="404040" w:themeColor="text1" w:themeTint="BF"/>
          <w:sz w:val="24"/>
          <w:szCs w:val="24"/>
        </w:rPr>
      </w:pPr>
      <w:r w:rsidRPr="00CF53F7">
        <w:rPr>
          <w:rFonts w:ascii="Calibri" w:eastAsia="Times New Roman" w:hAnsi="Calibri" w:cs="Calibri"/>
          <w:color w:val="404040" w:themeColor="text1" w:themeTint="BF"/>
          <w:sz w:val="24"/>
          <w:szCs w:val="24"/>
        </w:rPr>
        <w:t xml:space="preserve">The Academic Misconduct Procedure does not consider or set out to consider any </w:t>
      </w:r>
      <w:r w:rsidR="00935D0C" w:rsidRPr="00CF53F7">
        <w:rPr>
          <w:rFonts w:ascii="Calibri" w:eastAsia="Times New Roman" w:hAnsi="Calibri" w:cs="Calibri"/>
          <w:color w:val="404040" w:themeColor="text1" w:themeTint="BF"/>
          <w:sz w:val="24"/>
          <w:szCs w:val="24"/>
        </w:rPr>
        <w:t xml:space="preserve">matters which are criminal in nature. </w:t>
      </w:r>
      <w:r w:rsidR="006A5EF3" w:rsidRPr="00CF53F7">
        <w:rPr>
          <w:rFonts w:ascii="Calibri" w:eastAsia="Times New Roman" w:hAnsi="Calibri" w:cs="Calibri"/>
          <w:color w:val="404040" w:themeColor="text1" w:themeTint="BF"/>
          <w:sz w:val="24"/>
          <w:szCs w:val="24"/>
        </w:rPr>
        <w:t xml:space="preserve">Therefore, </w:t>
      </w:r>
      <w:r w:rsidR="001B4A3A" w:rsidRPr="00CF53F7">
        <w:rPr>
          <w:rFonts w:ascii="Calibri" w:eastAsia="Times New Roman" w:hAnsi="Calibri" w:cs="Calibri"/>
          <w:color w:val="404040" w:themeColor="text1" w:themeTint="BF"/>
          <w:sz w:val="24"/>
          <w:szCs w:val="24"/>
        </w:rPr>
        <w:t>the procedure is not a legal pro</w:t>
      </w:r>
      <w:r w:rsidR="008C07DC" w:rsidRPr="00CF53F7">
        <w:rPr>
          <w:rFonts w:ascii="Calibri" w:eastAsia="Times New Roman" w:hAnsi="Calibri" w:cs="Calibri"/>
          <w:color w:val="404040" w:themeColor="text1" w:themeTint="BF"/>
          <w:sz w:val="24"/>
          <w:szCs w:val="24"/>
        </w:rPr>
        <w:t xml:space="preserve">ceeding and students may not </w:t>
      </w:r>
      <w:r w:rsidR="001A30F2" w:rsidRPr="00CF53F7">
        <w:rPr>
          <w:rFonts w:ascii="Calibri" w:eastAsia="Times New Roman" w:hAnsi="Calibri" w:cs="Calibri"/>
          <w:color w:val="404040" w:themeColor="text1" w:themeTint="BF"/>
          <w:sz w:val="24"/>
          <w:szCs w:val="24"/>
        </w:rPr>
        <w:t xml:space="preserve">be legally represented within </w:t>
      </w:r>
      <w:r w:rsidR="00D5468F" w:rsidRPr="00CF53F7">
        <w:rPr>
          <w:rFonts w:ascii="Calibri" w:eastAsia="Times New Roman" w:hAnsi="Calibri" w:cs="Calibri"/>
          <w:color w:val="404040" w:themeColor="text1" w:themeTint="BF"/>
          <w:sz w:val="24"/>
          <w:szCs w:val="24"/>
        </w:rPr>
        <w:t>it and</w:t>
      </w:r>
      <w:r w:rsidR="001A30F2" w:rsidRPr="00CF53F7">
        <w:rPr>
          <w:rFonts w:ascii="Calibri" w:eastAsia="Times New Roman" w:hAnsi="Calibri" w:cs="Calibri"/>
          <w:color w:val="404040" w:themeColor="text1" w:themeTint="BF"/>
          <w:sz w:val="24"/>
          <w:szCs w:val="24"/>
        </w:rPr>
        <w:t xml:space="preserve"> may not be accompanied to any meetings</w:t>
      </w:r>
      <w:r w:rsidR="004002AC" w:rsidRPr="00CF53F7">
        <w:rPr>
          <w:rFonts w:ascii="Calibri" w:eastAsia="Times New Roman" w:hAnsi="Calibri" w:cs="Calibri"/>
          <w:color w:val="404040" w:themeColor="text1" w:themeTint="BF"/>
          <w:sz w:val="24"/>
          <w:szCs w:val="24"/>
        </w:rPr>
        <w:t xml:space="preserve"> that take p</w:t>
      </w:r>
      <w:r w:rsidR="00391C90" w:rsidRPr="00CF53F7">
        <w:rPr>
          <w:rFonts w:ascii="Calibri" w:eastAsia="Times New Roman" w:hAnsi="Calibri" w:cs="Calibri"/>
          <w:color w:val="404040" w:themeColor="text1" w:themeTint="BF"/>
          <w:sz w:val="24"/>
          <w:szCs w:val="24"/>
        </w:rPr>
        <w:t>lace</w:t>
      </w:r>
      <w:r w:rsidR="004002AC" w:rsidRPr="00CF53F7">
        <w:rPr>
          <w:rFonts w:ascii="Calibri" w:eastAsia="Times New Roman" w:hAnsi="Calibri" w:cs="Calibri"/>
          <w:color w:val="404040" w:themeColor="text1" w:themeTint="BF"/>
          <w:sz w:val="24"/>
          <w:szCs w:val="24"/>
        </w:rPr>
        <w:t xml:space="preserve"> within the procedure, by an individual who is legally qualified, including where the individual is a member of the University community. </w:t>
      </w:r>
    </w:p>
    <w:p w14:paraId="51E12FDB" w14:textId="77027488" w:rsidR="004002AC" w:rsidRPr="00CF53F7" w:rsidRDefault="004002AC" w:rsidP="004002AC">
      <w:pPr>
        <w:pStyle w:val="ListParagraph"/>
        <w:spacing w:after="0"/>
        <w:ind w:left="426"/>
        <w:jc w:val="both"/>
        <w:rPr>
          <w:rFonts w:ascii="Calibri" w:eastAsia="Times New Roman" w:hAnsi="Calibri" w:cs="Calibri"/>
          <w:color w:val="404040" w:themeColor="text1" w:themeTint="BF"/>
          <w:sz w:val="24"/>
          <w:szCs w:val="24"/>
        </w:rPr>
      </w:pPr>
    </w:p>
    <w:p w14:paraId="343D8F20" w14:textId="77777777" w:rsidR="004002AC" w:rsidRPr="00CF53F7" w:rsidRDefault="004002AC" w:rsidP="004002AC">
      <w:pPr>
        <w:pStyle w:val="ListParagraph"/>
        <w:spacing w:after="0"/>
        <w:ind w:left="426"/>
        <w:jc w:val="both"/>
        <w:rPr>
          <w:rFonts w:ascii="Calibri" w:eastAsia="Times New Roman" w:hAnsi="Calibri" w:cs="Calibri"/>
          <w:color w:val="404040" w:themeColor="text1" w:themeTint="BF"/>
          <w:sz w:val="24"/>
          <w:szCs w:val="24"/>
        </w:rPr>
      </w:pPr>
    </w:p>
    <w:p w14:paraId="73615A1E" w14:textId="23A1662A" w:rsidR="00994C07" w:rsidRPr="00CF53F7" w:rsidRDefault="00994C07" w:rsidP="007902E7">
      <w:pPr>
        <w:pStyle w:val="Heading2"/>
        <w:spacing w:before="0"/>
        <w:jc w:val="both"/>
        <w:rPr>
          <w:rFonts w:eastAsia="Times New Roman"/>
          <w:b/>
          <w:color w:val="404040" w:themeColor="text1" w:themeTint="BF"/>
          <w:sz w:val="28"/>
          <w:szCs w:val="28"/>
          <w:lang w:val="en-US"/>
        </w:rPr>
      </w:pPr>
      <w:bookmarkStart w:id="13" w:name="_Toc149311077"/>
      <w:r w:rsidRPr="00CF53F7">
        <w:rPr>
          <w:rFonts w:eastAsia="Times New Roman"/>
          <w:b/>
          <w:color w:val="404040" w:themeColor="text1" w:themeTint="BF"/>
          <w:sz w:val="28"/>
          <w:szCs w:val="28"/>
          <w:lang w:val="en-US"/>
        </w:rPr>
        <w:t>Academic Misconduct Decisions</w:t>
      </w:r>
      <w:bookmarkEnd w:id="13"/>
    </w:p>
    <w:p w14:paraId="19C14DF5" w14:textId="371284B7" w:rsidR="00A2540F" w:rsidRPr="00CF53F7" w:rsidRDefault="003021AB" w:rsidP="007902E7">
      <w:pPr>
        <w:pStyle w:val="ListParagraph"/>
        <w:numPr>
          <w:ilvl w:val="0"/>
          <w:numId w:val="1"/>
        </w:numPr>
        <w:spacing w:after="0"/>
        <w:ind w:left="426" w:hanging="426"/>
        <w:jc w:val="both"/>
        <w:rPr>
          <w:rFonts w:cstheme="minorHAnsi"/>
          <w:color w:val="404040" w:themeColor="text1" w:themeTint="BF"/>
          <w:sz w:val="24"/>
          <w:szCs w:val="24"/>
        </w:rPr>
      </w:pPr>
      <w:r w:rsidRPr="00CF53F7">
        <w:rPr>
          <w:rFonts w:cstheme="minorHAnsi"/>
          <w:color w:val="404040" w:themeColor="text1" w:themeTint="BF"/>
          <w:sz w:val="24"/>
          <w:szCs w:val="24"/>
        </w:rPr>
        <w:t>Decisions on whether or not an allegation</w:t>
      </w:r>
      <w:r w:rsidR="00A2540F" w:rsidRPr="00CF53F7">
        <w:rPr>
          <w:rFonts w:cstheme="minorHAnsi"/>
          <w:color w:val="404040" w:themeColor="text1" w:themeTint="BF"/>
          <w:sz w:val="24"/>
          <w:szCs w:val="24"/>
        </w:rPr>
        <w:t xml:space="preserve"> of academic misconduct </w:t>
      </w:r>
      <w:r w:rsidRPr="00CF53F7">
        <w:rPr>
          <w:rFonts w:cstheme="minorHAnsi"/>
          <w:color w:val="404040" w:themeColor="text1" w:themeTint="BF"/>
          <w:sz w:val="24"/>
          <w:szCs w:val="24"/>
        </w:rPr>
        <w:t>is confirmed are</w:t>
      </w:r>
      <w:r w:rsidR="00A2540F" w:rsidRPr="00CF53F7">
        <w:rPr>
          <w:rFonts w:cstheme="minorHAnsi"/>
          <w:color w:val="404040" w:themeColor="text1" w:themeTint="BF"/>
          <w:sz w:val="24"/>
          <w:szCs w:val="24"/>
        </w:rPr>
        <w:t xml:space="preserve"> determined on the balance of probabilities</w:t>
      </w:r>
      <w:r w:rsidR="00C77BAA" w:rsidRPr="00CF53F7">
        <w:rPr>
          <w:rFonts w:cstheme="minorHAnsi"/>
          <w:color w:val="404040" w:themeColor="text1" w:themeTint="BF"/>
          <w:sz w:val="24"/>
          <w:szCs w:val="24"/>
        </w:rPr>
        <w:t xml:space="preserve"> and as noted in paragraph </w:t>
      </w:r>
      <w:r w:rsidR="00F95C4B" w:rsidRPr="00CF53F7">
        <w:rPr>
          <w:rFonts w:cstheme="minorHAnsi"/>
          <w:color w:val="404040" w:themeColor="text1" w:themeTint="BF"/>
          <w:sz w:val="24"/>
          <w:szCs w:val="24"/>
        </w:rPr>
        <w:t>21</w:t>
      </w:r>
      <w:r w:rsidR="00C850C7" w:rsidRPr="00CF53F7">
        <w:rPr>
          <w:rFonts w:cstheme="minorHAnsi"/>
          <w:color w:val="404040" w:themeColor="text1" w:themeTint="BF"/>
          <w:sz w:val="24"/>
          <w:szCs w:val="24"/>
        </w:rPr>
        <w:t>, constitute academic judgement</w:t>
      </w:r>
      <w:r w:rsidR="00A2540F" w:rsidRPr="00CF53F7">
        <w:rPr>
          <w:rFonts w:cstheme="minorHAnsi"/>
          <w:color w:val="404040" w:themeColor="text1" w:themeTint="BF"/>
          <w:sz w:val="24"/>
          <w:szCs w:val="24"/>
        </w:rPr>
        <w:t>. This means that even in circ</w:t>
      </w:r>
      <w:r w:rsidRPr="00CF53F7">
        <w:rPr>
          <w:rFonts w:cstheme="minorHAnsi"/>
          <w:color w:val="404040" w:themeColor="text1" w:themeTint="BF"/>
          <w:sz w:val="24"/>
          <w:szCs w:val="24"/>
        </w:rPr>
        <w:t>umstances where the available information or evidence</w:t>
      </w:r>
      <w:r w:rsidR="00A2540F" w:rsidRPr="00CF53F7">
        <w:rPr>
          <w:rFonts w:cstheme="minorHAnsi"/>
          <w:color w:val="404040" w:themeColor="text1" w:themeTint="BF"/>
          <w:sz w:val="24"/>
          <w:szCs w:val="24"/>
        </w:rPr>
        <w:t xml:space="preserve"> may not be 100% definitive, a decision wil</w:t>
      </w:r>
      <w:r w:rsidRPr="00CF53F7">
        <w:rPr>
          <w:rFonts w:cstheme="minorHAnsi"/>
          <w:color w:val="404040" w:themeColor="text1" w:themeTint="BF"/>
          <w:sz w:val="24"/>
          <w:szCs w:val="24"/>
        </w:rPr>
        <w:t>l be made on whether it indicates</w:t>
      </w:r>
      <w:r w:rsidR="00A2540F" w:rsidRPr="00CF53F7">
        <w:rPr>
          <w:rFonts w:cstheme="minorHAnsi"/>
          <w:color w:val="404040" w:themeColor="text1" w:themeTint="BF"/>
          <w:sz w:val="24"/>
          <w:szCs w:val="24"/>
        </w:rPr>
        <w:t xml:space="preserve"> that academic misconduct is more likely to have taken place than not.</w:t>
      </w:r>
      <w:r w:rsidRPr="00CF53F7">
        <w:rPr>
          <w:rFonts w:cstheme="minorHAnsi"/>
          <w:color w:val="404040" w:themeColor="text1" w:themeTint="BF"/>
          <w:sz w:val="24"/>
          <w:szCs w:val="24"/>
        </w:rPr>
        <w:t xml:space="preserve"> It is not required to prove intention for academic misconduct to </w:t>
      </w:r>
      <w:r w:rsidR="004C00E8" w:rsidRPr="00CF53F7">
        <w:rPr>
          <w:rFonts w:cstheme="minorHAnsi"/>
          <w:color w:val="404040" w:themeColor="text1" w:themeTint="BF"/>
          <w:sz w:val="24"/>
          <w:szCs w:val="24"/>
        </w:rPr>
        <w:t>be confirmed as having</w:t>
      </w:r>
      <w:r w:rsidRPr="00CF53F7">
        <w:rPr>
          <w:rFonts w:cstheme="minorHAnsi"/>
          <w:color w:val="404040" w:themeColor="text1" w:themeTint="BF"/>
          <w:sz w:val="24"/>
          <w:szCs w:val="24"/>
        </w:rPr>
        <w:t xml:space="preserve"> taken place. Information to inform decision-making regarding academic misconduct</w:t>
      </w:r>
      <w:r w:rsidR="00A2540F" w:rsidRPr="00CF53F7">
        <w:rPr>
          <w:rFonts w:cstheme="minorHAnsi"/>
          <w:color w:val="404040" w:themeColor="text1" w:themeTint="BF"/>
          <w:sz w:val="24"/>
          <w:szCs w:val="24"/>
        </w:rPr>
        <w:t xml:space="preserve"> </w:t>
      </w:r>
      <w:r w:rsidR="00667596" w:rsidRPr="00CF53F7">
        <w:rPr>
          <w:rFonts w:cstheme="minorHAnsi"/>
          <w:color w:val="404040" w:themeColor="text1" w:themeTint="BF"/>
          <w:sz w:val="24"/>
          <w:szCs w:val="24"/>
        </w:rPr>
        <w:t xml:space="preserve">will be aligned with the particular circumstances of the case. Information may be </w:t>
      </w:r>
      <w:r w:rsidR="00A2540F" w:rsidRPr="00CF53F7">
        <w:rPr>
          <w:rFonts w:cstheme="minorHAnsi"/>
          <w:color w:val="404040" w:themeColor="text1" w:themeTint="BF"/>
          <w:sz w:val="24"/>
          <w:szCs w:val="24"/>
        </w:rPr>
        <w:t>obtained, for example:</w:t>
      </w:r>
    </w:p>
    <w:p w14:paraId="2EE543F7" w14:textId="77777777" w:rsidR="003021AB" w:rsidRPr="00CF53F7" w:rsidRDefault="003021AB" w:rsidP="007902E7">
      <w:pPr>
        <w:pStyle w:val="ListParagraph"/>
        <w:spacing w:after="0"/>
        <w:ind w:left="426"/>
        <w:jc w:val="both"/>
        <w:rPr>
          <w:rFonts w:cstheme="minorHAnsi"/>
          <w:color w:val="404040" w:themeColor="text1" w:themeTint="BF"/>
          <w:sz w:val="24"/>
          <w:szCs w:val="24"/>
        </w:rPr>
      </w:pPr>
    </w:p>
    <w:p w14:paraId="27D860C9" w14:textId="5F830CE6" w:rsidR="00A2540F" w:rsidRPr="00CF53F7" w:rsidRDefault="00A2540F" w:rsidP="00D9614B">
      <w:pPr>
        <w:pStyle w:val="ListParagraph"/>
        <w:numPr>
          <w:ilvl w:val="0"/>
          <w:numId w:val="10"/>
        </w:numPr>
        <w:spacing w:after="0"/>
        <w:ind w:left="851"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W</w:t>
      </w:r>
      <w:r w:rsidR="003021AB" w:rsidRPr="00CF53F7">
        <w:rPr>
          <w:rFonts w:cstheme="minorHAnsi"/>
          <w:color w:val="404040" w:themeColor="text1" w:themeTint="BF"/>
          <w:sz w:val="24"/>
          <w:szCs w:val="24"/>
        </w:rPr>
        <w:t>hen similarity checking software</w:t>
      </w:r>
      <w:r w:rsidRPr="00CF53F7">
        <w:rPr>
          <w:rFonts w:cstheme="minorHAnsi"/>
          <w:color w:val="404040" w:themeColor="text1" w:themeTint="BF"/>
          <w:sz w:val="24"/>
          <w:szCs w:val="24"/>
        </w:rPr>
        <w:t xml:space="preserve"> (such as Turnitin) flags up sections in </w:t>
      </w:r>
      <w:r w:rsidR="00C06B2B" w:rsidRPr="00CF53F7">
        <w:rPr>
          <w:rFonts w:cstheme="minorHAnsi"/>
          <w:color w:val="404040" w:themeColor="text1" w:themeTint="BF"/>
          <w:sz w:val="24"/>
          <w:szCs w:val="24"/>
        </w:rPr>
        <w:t>a student’s work</w:t>
      </w:r>
      <w:r w:rsidRPr="00CF53F7">
        <w:rPr>
          <w:rFonts w:cstheme="minorHAnsi"/>
          <w:color w:val="404040" w:themeColor="text1" w:themeTint="BF"/>
          <w:sz w:val="24"/>
          <w:szCs w:val="24"/>
        </w:rPr>
        <w:t xml:space="preserve"> that are derived or taken verbatim from other published sources which are not acknowledged in the text.</w:t>
      </w:r>
    </w:p>
    <w:p w14:paraId="3305BC03" w14:textId="32E16689" w:rsidR="00A2540F" w:rsidRPr="00CF53F7" w:rsidRDefault="00A2540F" w:rsidP="00D9614B">
      <w:pPr>
        <w:pStyle w:val="ListParagraph"/>
        <w:numPr>
          <w:ilvl w:val="0"/>
          <w:numId w:val="10"/>
        </w:numPr>
        <w:spacing w:after="0"/>
        <w:ind w:left="851"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If a membe</w:t>
      </w:r>
      <w:r w:rsidR="003021AB" w:rsidRPr="00CF53F7">
        <w:rPr>
          <w:rFonts w:cstheme="minorHAnsi"/>
          <w:color w:val="404040" w:themeColor="text1" w:themeTint="BF"/>
          <w:sz w:val="24"/>
          <w:szCs w:val="24"/>
        </w:rPr>
        <w:t>r of staff is able to locate</w:t>
      </w:r>
      <w:r w:rsidRPr="00CF53F7">
        <w:rPr>
          <w:rFonts w:cstheme="minorHAnsi"/>
          <w:color w:val="404040" w:themeColor="text1" w:themeTint="BF"/>
          <w:sz w:val="24"/>
          <w:szCs w:val="24"/>
        </w:rPr>
        <w:t xml:space="preserve"> specific source(s) that have been copied without due acknowledgement.</w:t>
      </w:r>
    </w:p>
    <w:p w14:paraId="7E0A9361" w14:textId="364AD6FC" w:rsidR="00A2540F" w:rsidRPr="00CF53F7" w:rsidRDefault="00A2540F" w:rsidP="00D9614B">
      <w:pPr>
        <w:pStyle w:val="ListParagraph"/>
        <w:numPr>
          <w:ilvl w:val="0"/>
          <w:numId w:val="10"/>
        </w:numPr>
        <w:spacing w:after="0"/>
        <w:ind w:left="851"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If there is evidence</w:t>
      </w:r>
      <w:r w:rsidR="003021AB" w:rsidRPr="00CF53F7">
        <w:rPr>
          <w:rFonts w:cstheme="minorHAnsi"/>
          <w:color w:val="404040" w:themeColor="text1" w:themeTint="BF"/>
          <w:sz w:val="24"/>
          <w:szCs w:val="24"/>
        </w:rPr>
        <w:t xml:space="preserve"> from a</w:t>
      </w:r>
      <w:r w:rsidRPr="00CF53F7">
        <w:rPr>
          <w:rFonts w:cstheme="minorHAnsi"/>
          <w:color w:val="404040" w:themeColor="text1" w:themeTint="BF"/>
          <w:sz w:val="24"/>
          <w:szCs w:val="24"/>
        </w:rPr>
        <w:t xml:space="preserve"> student’s previous portfolio of work (including assignments and examination scripts) that the work is not the student’s own.</w:t>
      </w:r>
    </w:p>
    <w:p w14:paraId="702660C7" w14:textId="3FE7F32E" w:rsidR="00C77BAA" w:rsidRPr="00CF53F7" w:rsidRDefault="00C77BAA" w:rsidP="00D9614B">
      <w:pPr>
        <w:pStyle w:val="ListParagraph"/>
        <w:numPr>
          <w:ilvl w:val="0"/>
          <w:numId w:val="10"/>
        </w:numPr>
        <w:spacing w:after="0"/>
        <w:ind w:left="851"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If there is evidence of cheating such as having a s</w:t>
      </w:r>
      <w:r w:rsidR="009C5626" w:rsidRPr="00CF53F7">
        <w:rPr>
          <w:rFonts w:cstheme="minorHAnsi"/>
          <w:color w:val="404040" w:themeColor="text1" w:themeTint="BF"/>
          <w:sz w:val="24"/>
          <w:szCs w:val="24"/>
        </w:rPr>
        <w:t xml:space="preserve">et of notes in </w:t>
      </w:r>
      <w:proofErr w:type="gramStart"/>
      <w:r w:rsidR="009C5626" w:rsidRPr="00CF53F7">
        <w:rPr>
          <w:rFonts w:cstheme="minorHAnsi"/>
          <w:color w:val="404040" w:themeColor="text1" w:themeTint="BF"/>
          <w:sz w:val="24"/>
          <w:szCs w:val="24"/>
        </w:rPr>
        <w:t>e.g.</w:t>
      </w:r>
      <w:proofErr w:type="gramEnd"/>
      <w:r w:rsidR="009C5626" w:rsidRPr="00CF53F7">
        <w:rPr>
          <w:rFonts w:cstheme="minorHAnsi"/>
          <w:color w:val="404040" w:themeColor="text1" w:themeTint="BF"/>
          <w:sz w:val="24"/>
          <w:szCs w:val="24"/>
        </w:rPr>
        <w:t xml:space="preserve"> a </w:t>
      </w:r>
      <w:r w:rsidRPr="00CF53F7">
        <w:rPr>
          <w:rFonts w:cstheme="minorHAnsi"/>
          <w:color w:val="404040" w:themeColor="text1" w:themeTint="BF"/>
          <w:sz w:val="24"/>
          <w:szCs w:val="24"/>
        </w:rPr>
        <w:t>pocket</w:t>
      </w:r>
      <w:r w:rsidR="009C5626" w:rsidRPr="00CF53F7">
        <w:rPr>
          <w:rFonts w:cstheme="minorHAnsi"/>
          <w:color w:val="404040" w:themeColor="text1" w:themeTint="BF"/>
          <w:sz w:val="24"/>
          <w:szCs w:val="24"/>
        </w:rPr>
        <w:t>/</w:t>
      </w:r>
      <w:r w:rsidR="000B2149" w:rsidRPr="00CF53F7">
        <w:rPr>
          <w:rFonts w:cstheme="minorHAnsi"/>
          <w:color w:val="404040" w:themeColor="text1" w:themeTint="BF"/>
          <w:sz w:val="24"/>
          <w:szCs w:val="24"/>
        </w:rPr>
        <w:t>stationery case/</w:t>
      </w:r>
      <w:r w:rsidR="009C5626" w:rsidRPr="00CF53F7">
        <w:rPr>
          <w:rFonts w:cstheme="minorHAnsi"/>
          <w:color w:val="404040" w:themeColor="text1" w:themeTint="BF"/>
          <w:sz w:val="24"/>
          <w:szCs w:val="24"/>
        </w:rPr>
        <w:t>similar</w:t>
      </w:r>
      <w:r w:rsidRPr="00CF53F7">
        <w:rPr>
          <w:rFonts w:cstheme="minorHAnsi"/>
          <w:color w:val="404040" w:themeColor="text1" w:themeTint="BF"/>
          <w:sz w:val="24"/>
          <w:szCs w:val="24"/>
        </w:rPr>
        <w:t>.</w:t>
      </w:r>
    </w:p>
    <w:p w14:paraId="739CF4BA" w14:textId="39F1F055" w:rsidR="005611BF" w:rsidRDefault="005611BF" w:rsidP="00D9614B">
      <w:pPr>
        <w:pStyle w:val="ListParagraph"/>
        <w:numPr>
          <w:ilvl w:val="0"/>
          <w:numId w:val="10"/>
        </w:numPr>
        <w:spacing w:after="0"/>
        <w:ind w:left="851" w:hanging="425"/>
        <w:contextualSpacing w:val="0"/>
        <w:jc w:val="both"/>
        <w:rPr>
          <w:rFonts w:cstheme="minorHAnsi"/>
          <w:color w:val="404040" w:themeColor="text1" w:themeTint="BF"/>
          <w:sz w:val="24"/>
          <w:szCs w:val="24"/>
        </w:rPr>
      </w:pPr>
      <w:r w:rsidRPr="00CF53F7">
        <w:rPr>
          <w:rFonts w:cstheme="minorHAnsi"/>
          <w:color w:val="404040" w:themeColor="text1" w:themeTint="BF"/>
          <w:sz w:val="24"/>
          <w:szCs w:val="24"/>
        </w:rPr>
        <w:t>Any evidence of collusion having taken place via social media or other means.</w:t>
      </w:r>
    </w:p>
    <w:p w14:paraId="0C80C173" w14:textId="77777777" w:rsidR="00937329" w:rsidRPr="00D928F2" w:rsidRDefault="00937329" w:rsidP="00D928F2">
      <w:pPr>
        <w:spacing w:after="0"/>
        <w:jc w:val="both"/>
        <w:rPr>
          <w:rFonts w:cstheme="minorHAnsi"/>
          <w:color w:val="404040" w:themeColor="text1" w:themeTint="BF"/>
          <w:sz w:val="24"/>
          <w:szCs w:val="24"/>
        </w:rPr>
      </w:pPr>
    </w:p>
    <w:p w14:paraId="25FD75FF" w14:textId="41012468" w:rsidR="003021AB" w:rsidRPr="00CF53F7" w:rsidRDefault="003021AB" w:rsidP="007902E7">
      <w:pPr>
        <w:spacing w:after="0"/>
        <w:jc w:val="both"/>
        <w:rPr>
          <w:rFonts w:cstheme="minorHAnsi"/>
          <w:color w:val="404040" w:themeColor="text1" w:themeTint="BF"/>
          <w:sz w:val="24"/>
          <w:szCs w:val="24"/>
        </w:rPr>
      </w:pPr>
    </w:p>
    <w:p w14:paraId="29175D77" w14:textId="7A3A3DCC" w:rsidR="00994C07" w:rsidRPr="00CF53F7" w:rsidRDefault="00994C07" w:rsidP="007902E7">
      <w:pPr>
        <w:pStyle w:val="Heading2"/>
        <w:spacing w:before="0"/>
        <w:jc w:val="both"/>
        <w:rPr>
          <w:rFonts w:eastAsia="Times New Roman"/>
          <w:b/>
          <w:color w:val="404040" w:themeColor="text1" w:themeTint="BF"/>
          <w:sz w:val="28"/>
          <w:szCs w:val="28"/>
          <w:lang w:val="en-US"/>
        </w:rPr>
      </w:pPr>
      <w:bookmarkStart w:id="14" w:name="_Toc149311078"/>
      <w:r w:rsidRPr="00CF53F7">
        <w:rPr>
          <w:rFonts w:eastAsia="Times New Roman"/>
          <w:b/>
          <w:color w:val="404040" w:themeColor="text1" w:themeTint="BF"/>
          <w:sz w:val="28"/>
          <w:szCs w:val="28"/>
          <w:lang w:val="en-US"/>
        </w:rPr>
        <w:t>Procedure</w:t>
      </w:r>
      <w:bookmarkEnd w:id="14"/>
    </w:p>
    <w:p w14:paraId="67C24636" w14:textId="77777777" w:rsidR="003C316E" w:rsidRPr="00CF53F7" w:rsidRDefault="003C316E" w:rsidP="007902E7">
      <w:pPr>
        <w:pStyle w:val="ListParagraph"/>
        <w:spacing w:after="0"/>
        <w:ind w:left="1146"/>
        <w:jc w:val="both"/>
        <w:rPr>
          <w:rFonts w:eastAsia="Times New Roman" w:cstheme="minorHAnsi"/>
          <w:color w:val="404040" w:themeColor="text1" w:themeTint="BF"/>
          <w:sz w:val="24"/>
          <w:szCs w:val="24"/>
        </w:rPr>
      </w:pPr>
    </w:p>
    <w:p w14:paraId="6DA7E9F1" w14:textId="3EF55BBC" w:rsidR="007C67F5" w:rsidRPr="00CF53F7" w:rsidRDefault="007C67F5" w:rsidP="007902E7">
      <w:pPr>
        <w:pStyle w:val="Heading3"/>
        <w:spacing w:before="0"/>
        <w:rPr>
          <w:b/>
          <w:color w:val="auto"/>
        </w:rPr>
      </w:pPr>
      <w:bookmarkStart w:id="15" w:name="_Toc149311079"/>
      <w:r w:rsidRPr="00CF53F7">
        <w:rPr>
          <w:b/>
          <w:color w:val="auto"/>
        </w:rPr>
        <w:t>Irregularities during an Examination</w:t>
      </w:r>
      <w:bookmarkEnd w:id="15"/>
    </w:p>
    <w:p w14:paraId="58F6E361" w14:textId="30030FD7" w:rsidR="003B4386" w:rsidRDefault="005554D5" w:rsidP="00D928F2">
      <w:pPr>
        <w:pStyle w:val="ListParagraph"/>
        <w:numPr>
          <w:ilvl w:val="0"/>
          <w:numId w:val="1"/>
        </w:numPr>
        <w:ind w:left="426" w:hanging="426"/>
        <w:rPr>
          <w:rFonts w:eastAsia="Times New Roman" w:cstheme="minorHAnsi"/>
          <w:color w:val="404040" w:themeColor="text1" w:themeTint="BF"/>
          <w:sz w:val="24"/>
          <w:szCs w:val="24"/>
        </w:rPr>
      </w:pPr>
      <w:r w:rsidRPr="00D928F2">
        <w:rPr>
          <w:rFonts w:eastAsia="Times New Roman" w:cstheme="minorHAnsi"/>
          <w:color w:val="404040" w:themeColor="text1" w:themeTint="BF"/>
          <w:sz w:val="24"/>
          <w:szCs w:val="24"/>
        </w:rPr>
        <w:t xml:space="preserve">If an invigilator suspects academic misconduct during an assessment under examination conditions the invigilator will inform the candidate of the misconduct behaviour they are displaying. Any prohibited materials will be removed by the invigilator.   The invigilator will advise the candidate </w:t>
      </w:r>
      <w:r w:rsidR="003F69C0" w:rsidRPr="00D928F2">
        <w:rPr>
          <w:rFonts w:eastAsia="Times New Roman" w:cstheme="minorHAnsi"/>
          <w:color w:val="404040" w:themeColor="text1" w:themeTint="BF"/>
          <w:sz w:val="24"/>
          <w:szCs w:val="24"/>
        </w:rPr>
        <w:t xml:space="preserve">at the end of the assessment </w:t>
      </w:r>
      <w:r w:rsidRPr="00D928F2">
        <w:rPr>
          <w:rFonts w:eastAsia="Times New Roman" w:cstheme="minorHAnsi"/>
          <w:color w:val="404040" w:themeColor="text1" w:themeTint="BF"/>
          <w:sz w:val="24"/>
          <w:szCs w:val="24"/>
        </w:rPr>
        <w:t xml:space="preserve">that an Invigilator Report form </w:t>
      </w:r>
      <w:r w:rsidR="00CF66BF" w:rsidRPr="00D928F2">
        <w:rPr>
          <w:rFonts w:eastAsia="Times New Roman" w:cstheme="minorHAnsi"/>
          <w:color w:val="404040" w:themeColor="text1" w:themeTint="BF"/>
          <w:sz w:val="24"/>
          <w:szCs w:val="24"/>
        </w:rPr>
        <w:t xml:space="preserve">describing the incident </w:t>
      </w:r>
      <w:r w:rsidRPr="00D928F2">
        <w:rPr>
          <w:rFonts w:eastAsia="Times New Roman" w:cstheme="minorHAnsi"/>
          <w:color w:val="404040" w:themeColor="text1" w:themeTint="BF"/>
          <w:sz w:val="24"/>
          <w:szCs w:val="24"/>
        </w:rPr>
        <w:t xml:space="preserve">will be submitted to the relevant Divisional/Subject Chief Examiner </w:t>
      </w:r>
      <w:r w:rsidR="002C0ED5" w:rsidRPr="00D928F2">
        <w:rPr>
          <w:rFonts w:eastAsia="Times New Roman" w:cstheme="minorHAnsi"/>
          <w:color w:val="404040" w:themeColor="text1" w:themeTint="BF"/>
          <w:sz w:val="24"/>
          <w:szCs w:val="24"/>
        </w:rPr>
        <w:t>and that the</w:t>
      </w:r>
      <w:r w:rsidRPr="00D928F2">
        <w:rPr>
          <w:rFonts w:eastAsia="Times New Roman" w:cstheme="minorHAnsi"/>
          <w:color w:val="404040" w:themeColor="text1" w:themeTint="BF"/>
          <w:sz w:val="24"/>
          <w:szCs w:val="24"/>
        </w:rPr>
        <w:t xml:space="preserve"> Academic Misconduct Procedure </w:t>
      </w:r>
      <w:r w:rsidR="002C0ED5" w:rsidRPr="00D928F2">
        <w:rPr>
          <w:rFonts w:eastAsia="Times New Roman" w:cstheme="minorHAnsi"/>
          <w:color w:val="404040" w:themeColor="text1" w:themeTint="BF"/>
          <w:sz w:val="24"/>
          <w:szCs w:val="24"/>
        </w:rPr>
        <w:t>will</w:t>
      </w:r>
      <w:r w:rsidRPr="00D928F2">
        <w:rPr>
          <w:rFonts w:eastAsia="Times New Roman" w:cstheme="minorHAnsi"/>
          <w:color w:val="404040" w:themeColor="text1" w:themeTint="BF"/>
          <w:sz w:val="24"/>
          <w:szCs w:val="24"/>
        </w:rPr>
        <w:t xml:space="preserve"> be followed.</w:t>
      </w:r>
      <w:r w:rsidR="006B69F8" w:rsidRPr="00D928F2">
        <w:rPr>
          <w:rFonts w:eastAsia="Times New Roman" w:cstheme="minorHAnsi"/>
          <w:color w:val="404040" w:themeColor="text1" w:themeTint="BF"/>
          <w:sz w:val="24"/>
          <w:szCs w:val="24"/>
        </w:rPr>
        <w:t xml:space="preserve"> </w:t>
      </w:r>
    </w:p>
    <w:p w14:paraId="2433145F" w14:textId="77777777" w:rsidR="003B4386" w:rsidRPr="00D928F2" w:rsidRDefault="003B4386" w:rsidP="00D928F2">
      <w:pPr>
        <w:pStyle w:val="ListParagraph"/>
        <w:ind w:left="426"/>
        <w:rPr>
          <w:rFonts w:eastAsia="Times New Roman" w:cstheme="minorHAnsi"/>
          <w:color w:val="404040" w:themeColor="text1" w:themeTint="BF"/>
          <w:sz w:val="24"/>
          <w:szCs w:val="24"/>
        </w:rPr>
      </w:pPr>
    </w:p>
    <w:p w14:paraId="19B456D5" w14:textId="796D3487" w:rsidR="005A2DD4" w:rsidRPr="00CF53F7" w:rsidRDefault="004B0EBC" w:rsidP="007902E7">
      <w:pPr>
        <w:pStyle w:val="ListParagraph"/>
        <w:numPr>
          <w:ilvl w:val="0"/>
          <w:numId w:val="1"/>
        </w:numPr>
        <w:spacing w:after="0"/>
        <w:ind w:left="426" w:hanging="426"/>
        <w:jc w:val="both"/>
        <w:rPr>
          <w:rFonts w:cstheme="minorHAnsi"/>
          <w:color w:val="404040" w:themeColor="text1" w:themeTint="BF"/>
          <w:sz w:val="24"/>
          <w:szCs w:val="24"/>
        </w:rPr>
      </w:pPr>
      <w:r w:rsidRPr="00CF53F7">
        <w:rPr>
          <w:rFonts w:eastAsia="Times New Roman" w:cstheme="minorHAnsi"/>
          <w:color w:val="404040" w:themeColor="text1" w:themeTint="BF"/>
          <w:sz w:val="24"/>
          <w:szCs w:val="24"/>
        </w:rPr>
        <w:t xml:space="preserve">The invigilator will prepare </w:t>
      </w:r>
      <w:r w:rsidR="008D0AC7" w:rsidRPr="00CF53F7">
        <w:rPr>
          <w:rFonts w:eastAsia="Times New Roman" w:cstheme="minorHAnsi"/>
          <w:color w:val="404040" w:themeColor="text1" w:themeTint="BF"/>
          <w:sz w:val="24"/>
          <w:szCs w:val="24"/>
        </w:rPr>
        <w:t xml:space="preserve">and send </w:t>
      </w:r>
      <w:r w:rsidR="0095159A">
        <w:rPr>
          <w:rFonts w:eastAsia="Times New Roman" w:cstheme="minorHAnsi"/>
          <w:color w:val="404040" w:themeColor="text1" w:themeTint="BF"/>
          <w:sz w:val="24"/>
          <w:szCs w:val="24"/>
        </w:rPr>
        <w:t>the In</w:t>
      </w:r>
      <w:r w:rsidR="00D928F2">
        <w:rPr>
          <w:rFonts w:eastAsia="Times New Roman" w:cstheme="minorHAnsi"/>
          <w:color w:val="404040" w:themeColor="text1" w:themeTint="BF"/>
          <w:sz w:val="24"/>
          <w:szCs w:val="24"/>
        </w:rPr>
        <w:t>vi</w:t>
      </w:r>
      <w:r w:rsidR="0095159A">
        <w:rPr>
          <w:rFonts w:eastAsia="Times New Roman" w:cstheme="minorHAnsi"/>
          <w:color w:val="404040" w:themeColor="text1" w:themeTint="BF"/>
          <w:sz w:val="24"/>
          <w:szCs w:val="24"/>
        </w:rPr>
        <w:t>gi</w:t>
      </w:r>
      <w:r w:rsidR="004E7E3B">
        <w:rPr>
          <w:rFonts w:eastAsia="Times New Roman" w:cstheme="minorHAnsi"/>
          <w:color w:val="404040" w:themeColor="text1" w:themeTint="BF"/>
          <w:sz w:val="24"/>
          <w:szCs w:val="24"/>
        </w:rPr>
        <w:t>lator</w:t>
      </w:r>
      <w:r w:rsidR="00D928F2">
        <w:rPr>
          <w:rFonts w:eastAsia="Times New Roman" w:cstheme="minorHAnsi"/>
          <w:color w:val="404040" w:themeColor="text1" w:themeTint="BF"/>
          <w:sz w:val="24"/>
          <w:szCs w:val="24"/>
        </w:rPr>
        <w:t xml:space="preserve"> </w:t>
      </w:r>
      <w:r w:rsidR="004E7E3B">
        <w:rPr>
          <w:rFonts w:eastAsia="Times New Roman" w:cstheme="minorHAnsi"/>
          <w:color w:val="404040" w:themeColor="text1" w:themeTint="BF"/>
          <w:sz w:val="24"/>
          <w:szCs w:val="24"/>
        </w:rPr>
        <w:t>R</w:t>
      </w:r>
      <w:r w:rsidR="008D0AC7" w:rsidRPr="00CF53F7">
        <w:rPr>
          <w:rFonts w:eastAsia="Times New Roman" w:cstheme="minorHAnsi"/>
          <w:color w:val="404040" w:themeColor="text1" w:themeTint="BF"/>
          <w:sz w:val="24"/>
          <w:szCs w:val="24"/>
        </w:rPr>
        <w:t xml:space="preserve">eport </w:t>
      </w:r>
      <w:r w:rsidR="00A2540F" w:rsidRPr="00CF53F7">
        <w:rPr>
          <w:rFonts w:eastAsia="Times New Roman" w:cstheme="minorHAnsi"/>
          <w:color w:val="404040" w:themeColor="text1" w:themeTint="BF"/>
          <w:sz w:val="24"/>
          <w:szCs w:val="24"/>
        </w:rPr>
        <w:t xml:space="preserve">as soon as possible after the event to the relevant Divisional/Subject Chief Examiner in order that </w:t>
      </w:r>
      <w:r w:rsidR="00390273" w:rsidRPr="00CF53F7">
        <w:rPr>
          <w:rFonts w:eastAsia="Times New Roman" w:cstheme="minorHAnsi"/>
          <w:color w:val="404040" w:themeColor="text1" w:themeTint="BF"/>
          <w:sz w:val="24"/>
          <w:szCs w:val="24"/>
        </w:rPr>
        <w:t>this Academic Misconduct P</w:t>
      </w:r>
      <w:r w:rsidR="003021AB" w:rsidRPr="00CF53F7">
        <w:rPr>
          <w:rFonts w:eastAsia="Times New Roman" w:cstheme="minorHAnsi"/>
          <w:color w:val="404040" w:themeColor="text1" w:themeTint="BF"/>
          <w:sz w:val="24"/>
          <w:szCs w:val="24"/>
        </w:rPr>
        <w:t>rocedure can consequently</w:t>
      </w:r>
      <w:r w:rsidR="00A2540F" w:rsidRPr="00CF53F7">
        <w:rPr>
          <w:rFonts w:eastAsia="Times New Roman" w:cstheme="minorHAnsi"/>
          <w:color w:val="404040" w:themeColor="text1" w:themeTint="BF"/>
          <w:sz w:val="24"/>
          <w:szCs w:val="24"/>
        </w:rPr>
        <w:t xml:space="preserve"> be followed.</w:t>
      </w:r>
    </w:p>
    <w:p w14:paraId="2D867608" w14:textId="77777777" w:rsidR="00FA3C18" w:rsidRPr="00CF53F7" w:rsidRDefault="00FA3C18" w:rsidP="00011058">
      <w:pPr>
        <w:spacing w:after="0"/>
        <w:jc w:val="both"/>
        <w:rPr>
          <w:rFonts w:cstheme="minorHAnsi"/>
          <w:color w:val="404040" w:themeColor="text1" w:themeTint="BF"/>
          <w:sz w:val="24"/>
          <w:szCs w:val="24"/>
        </w:rPr>
      </w:pPr>
    </w:p>
    <w:p w14:paraId="1DF31A28" w14:textId="3D8E5DE1" w:rsidR="007C67F5" w:rsidRPr="00CF53F7" w:rsidRDefault="007C67F5" w:rsidP="007902E7">
      <w:pPr>
        <w:pStyle w:val="Heading3"/>
        <w:spacing w:before="0"/>
        <w:rPr>
          <w:b/>
          <w:color w:val="auto"/>
        </w:rPr>
      </w:pPr>
      <w:bookmarkStart w:id="16" w:name="_Toc149311080"/>
      <w:r w:rsidRPr="00CF53F7">
        <w:rPr>
          <w:b/>
          <w:color w:val="auto"/>
        </w:rPr>
        <w:t>Use of Similarity Checking Software</w:t>
      </w:r>
      <w:bookmarkEnd w:id="16"/>
    </w:p>
    <w:p w14:paraId="4887E4EF" w14:textId="0CAF48EF" w:rsidR="00FD5E9D" w:rsidRPr="00CF53F7" w:rsidRDefault="0022375A" w:rsidP="007902E7">
      <w:pPr>
        <w:pStyle w:val="ListParagraph"/>
        <w:numPr>
          <w:ilvl w:val="0"/>
          <w:numId w:val="1"/>
        </w:numPr>
        <w:spacing w:after="0"/>
        <w:ind w:left="426" w:hanging="426"/>
        <w:jc w:val="both"/>
        <w:rPr>
          <w:rFonts w:cstheme="minorHAnsi"/>
          <w:color w:val="404040" w:themeColor="text1" w:themeTint="BF"/>
          <w:sz w:val="24"/>
          <w:szCs w:val="24"/>
        </w:rPr>
      </w:pPr>
      <w:r>
        <w:rPr>
          <w:rFonts w:eastAsia="Times New Roman" w:cstheme="minorHAnsi"/>
          <w:color w:val="404040" w:themeColor="text1" w:themeTint="BF"/>
          <w:sz w:val="24"/>
          <w:szCs w:val="24"/>
        </w:rPr>
        <w:t xml:space="preserve">Final copies of all text-based assessments and PGR progress reports must be submitted </w:t>
      </w:r>
      <w:r w:rsidR="00155BB7">
        <w:rPr>
          <w:rFonts w:eastAsia="Times New Roman" w:cstheme="minorHAnsi"/>
          <w:color w:val="404040" w:themeColor="text1" w:themeTint="BF"/>
          <w:sz w:val="24"/>
          <w:szCs w:val="24"/>
        </w:rPr>
        <w:t xml:space="preserve">electronically through tools specified by the University, by the due date. </w:t>
      </w:r>
      <w:r w:rsidR="00F53A92">
        <w:rPr>
          <w:rFonts w:eastAsia="Times New Roman" w:cstheme="minorHAnsi"/>
          <w:color w:val="404040" w:themeColor="text1" w:themeTint="BF"/>
          <w:sz w:val="24"/>
          <w:szCs w:val="24"/>
        </w:rPr>
        <w:t>T</w:t>
      </w:r>
      <w:r w:rsidR="00C850C7" w:rsidRPr="00CF53F7">
        <w:rPr>
          <w:rFonts w:eastAsia="Times New Roman" w:cstheme="minorHAnsi"/>
          <w:color w:val="404040" w:themeColor="text1" w:themeTint="BF"/>
          <w:sz w:val="24"/>
          <w:szCs w:val="24"/>
        </w:rPr>
        <w:t xml:space="preserve">he University </w:t>
      </w:r>
      <w:r w:rsidR="00A2540F" w:rsidRPr="00CF53F7">
        <w:rPr>
          <w:rFonts w:eastAsia="Times New Roman" w:cstheme="minorHAnsi"/>
          <w:color w:val="404040" w:themeColor="text1" w:themeTint="BF"/>
          <w:sz w:val="24"/>
          <w:szCs w:val="24"/>
        </w:rPr>
        <w:t>makes use of similarity checking software</w:t>
      </w:r>
      <w:r w:rsidR="00720AE2" w:rsidRPr="00CF53F7">
        <w:rPr>
          <w:rFonts w:eastAsia="Times New Roman" w:cstheme="minorHAnsi"/>
          <w:color w:val="404040" w:themeColor="text1" w:themeTint="BF"/>
          <w:sz w:val="24"/>
          <w:szCs w:val="24"/>
        </w:rPr>
        <w:t xml:space="preserve"> to check </w:t>
      </w:r>
      <w:r w:rsidR="00A2540F" w:rsidRPr="00CF53F7">
        <w:rPr>
          <w:rFonts w:eastAsia="Times New Roman" w:cstheme="minorHAnsi"/>
          <w:color w:val="404040" w:themeColor="text1" w:themeTint="BF"/>
          <w:sz w:val="24"/>
          <w:szCs w:val="24"/>
        </w:rPr>
        <w:t>originali</w:t>
      </w:r>
      <w:r w:rsidR="00720AE2" w:rsidRPr="00CF53F7">
        <w:rPr>
          <w:rFonts w:eastAsia="Times New Roman" w:cstheme="minorHAnsi"/>
          <w:color w:val="404040" w:themeColor="text1" w:themeTint="BF"/>
          <w:sz w:val="24"/>
          <w:szCs w:val="24"/>
        </w:rPr>
        <w:t>ty</w:t>
      </w:r>
      <w:r w:rsidR="00A2540F" w:rsidRPr="00CF53F7">
        <w:rPr>
          <w:rFonts w:eastAsia="Times New Roman" w:cstheme="minorHAnsi"/>
          <w:color w:val="404040" w:themeColor="text1" w:themeTint="BF"/>
          <w:sz w:val="24"/>
          <w:szCs w:val="24"/>
        </w:rPr>
        <w:t xml:space="preserve">. </w:t>
      </w:r>
      <w:r w:rsidR="00867072" w:rsidRPr="00CF53F7">
        <w:rPr>
          <w:rFonts w:eastAsia="Times New Roman" w:cstheme="minorHAnsi"/>
          <w:color w:val="404040" w:themeColor="text1" w:themeTint="BF"/>
          <w:sz w:val="24"/>
          <w:szCs w:val="24"/>
        </w:rPr>
        <w:t>The University protocol is that assessments will be checked for originality after they have been marked.</w:t>
      </w:r>
      <w:r w:rsidR="00867072">
        <w:rPr>
          <w:rFonts w:eastAsia="Times New Roman" w:cstheme="minorHAnsi"/>
          <w:color w:val="404040" w:themeColor="text1" w:themeTint="BF"/>
          <w:sz w:val="24"/>
          <w:szCs w:val="24"/>
        </w:rPr>
        <w:t xml:space="preserve"> </w:t>
      </w:r>
      <w:r w:rsidR="00A2540F" w:rsidRPr="00CF53F7">
        <w:rPr>
          <w:rFonts w:eastAsia="Times New Roman" w:cstheme="minorHAnsi"/>
          <w:color w:val="404040" w:themeColor="text1" w:themeTint="BF"/>
          <w:sz w:val="24"/>
          <w:szCs w:val="24"/>
        </w:rPr>
        <w:t xml:space="preserve">Undergraduate, and postgraduate taught and research students in all years for all modules, are allowed open access to the similarity checking programmes to check the originality of their written work on all text-based </w:t>
      </w:r>
      <w:r w:rsidR="00C850C7" w:rsidRPr="00CF53F7">
        <w:rPr>
          <w:rFonts w:eastAsia="Times New Roman" w:cstheme="minorHAnsi"/>
          <w:color w:val="404040" w:themeColor="text1" w:themeTint="BF"/>
          <w:sz w:val="24"/>
          <w:szCs w:val="24"/>
        </w:rPr>
        <w:t>assessments</w:t>
      </w:r>
      <w:r w:rsidR="00A2540F" w:rsidRPr="00CF53F7">
        <w:rPr>
          <w:rFonts w:eastAsia="Times New Roman" w:cstheme="minorHAnsi"/>
          <w:color w:val="404040" w:themeColor="text1" w:themeTint="BF"/>
          <w:sz w:val="24"/>
          <w:szCs w:val="24"/>
        </w:rPr>
        <w:t xml:space="preserve"> prior to final submission.</w:t>
      </w:r>
      <w:r w:rsidR="00720AE2" w:rsidRPr="00CF53F7">
        <w:rPr>
          <w:rFonts w:eastAsia="Times New Roman" w:cstheme="minorHAnsi"/>
          <w:color w:val="404040" w:themeColor="text1" w:themeTint="BF"/>
          <w:sz w:val="24"/>
          <w:szCs w:val="24"/>
        </w:rPr>
        <w:t xml:space="preserve"> </w:t>
      </w:r>
      <w:r w:rsidR="00963806">
        <w:rPr>
          <w:rFonts w:eastAsia="Times New Roman" w:cstheme="minorHAnsi"/>
          <w:color w:val="404040" w:themeColor="text1" w:themeTint="BF"/>
          <w:sz w:val="24"/>
          <w:szCs w:val="24"/>
        </w:rPr>
        <w:t xml:space="preserve">Staff of the </w:t>
      </w:r>
      <w:r w:rsidR="00574FE5">
        <w:rPr>
          <w:rFonts w:eastAsia="Times New Roman" w:cstheme="minorHAnsi"/>
          <w:color w:val="404040" w:themeColor="text1" w:themeTint="BF"/>
          <w:sz w:val="24"/>
          <w:szCs w:val="24"/>
        </w:rPr>
        <w:t xml:space="preserve">University will only use such software and methods of detection of misconduct as approved by </w:t>
      </w:r>
      <w:r w:rsidR="00D928F2">
        <w:rPr>
          <w:rFonts w:eastAsia="Times New Roman" w:cstheme="minorHAnsi"/>
          <w:color w:val="404040" w:themeColor="text1" w:themeTint="BF"/>
          <w:sz w:val="24"/>
          <w:szCs w:val="24"/>
        </w:rPr>
        <w:t>t</w:t>
      </w:r>
      <w:r w:rsidR="00574FE5">
        <w:rPr>
          <w:rFonts w:eastAsia="Times New Roman" w:cstheme="minorHAnsi"/>
          <w:color w:val="404040" w:themeColor="text1" w:themeTint="BF"/>
          <w:sz w:val="24"/>
          <w:szCs w:val="24"/>
        </w:rPr>
        <w:t xml:space="preserve">he University. </w:t>
      </w:r>
    </w:p>
    <w:p w14:paraId="2B2BF573" w14:textId="0B24040D" w:rsidR="00C850C7" w:rsidRPr="00D928F2" w:rsidRDefault="00C850C7" w:rsidP="00D928F2">
      <w:pPr>
        <w:spacing w:after="0"/>
        <w:jc w:val="both"/>
        <w:rPr>
          <w:rFonts w:cstheme="minorHAnsi"/>
          <w:color w:val="404040" w:themeColor="text1" w:themeTint="BF"/>
          <w:sz w:val="24"/>
          <w:szCs w:val="24"/>
        </w:rPr>
      </w:pPr>
    </w:p>
    <w:p w14:paraId="3DD6A779" w14:textId="2FE4AAA6" w:rsidR="007C67F5" w:rsidRPr="00CF53F7" w:rsidRDefault="00A2540F" w:rsidP="007902E7">
      <w:pPr>
        <w:pStyle w:val="ListParagraph"/>
        <w:numPr>
          <w:ilvl w:val="0"/>
          <w:numId w:val="1"/>
        </w:numPr>
        <w:spacing w:after="0"/>
        <w:ind w:left="426" w:hanging="426"/>
        <w:jc w:val="both"/>
        <w:rPr>
          <w:rFonts w:cstheme="minorHAnsi"/>
          <w:color w:val="404040" w:themeColor="text1" w:themeTint="BF"/>
          <w:sz w:val="24"/>
          <w:szCs w:val="24"/>
        </w:rPr>
      </w:pPr>
      <w:r w:rsidRPr="00CF53F7">
        <w:rPr>
          <w:rFonts w:eastAsia="Times New Roman" w:cstheme="minorHAnsi"/>
          <w:color w:val="404040" w:themeColor="text1" w:themeTint="BF"/>
          <w:sz w:val="24"/>
          <w:szCs w:val="24"/>
        </w:rPr>
        <w:t xml:space="preserve">While </w:t>
      </w:r>
      <w:r w:rsidR="002A529D" w:rsidRPr="00CF53F7">
        <w:rPr>
          <w:rFonts w:eastAsia="Times New Roman" w:cstheme="minorHAnsi"/>
          <w:color w:val="404040" w:themeColor="text1" w:themeTint="BF"/>
          <w:sz w:val="24"/>
          <w:szCs w:val="24"/>
        </w:rPr>
        <w:t xml:space="preserve">ultimately academic judgement will be exercised in determining if academic misconduct had indeed taken place, </w:t>
      </w:r>
      <w:r w:rsidRPr="00CF53F7">
        <w:rPr>
          <w:rFonts w:eastAsia="Times New Roman" w:cstheme="minorHAnsi"/>
          <w:color w:val="404040" w:themeColor="text1" w:themeTint="BF"/>
          <w:sz w:val="24"/>
          <w:szCs w:val="24"/>
        </w:rPr>
        <w:t>similarity checking software is an important tool in detecting some forms of academic misconduct</w:t>
      </w:r>
      <w:r w:rsidR="00775F8A" w:rsidRPr="00CF53F7">
        <w:rPr>
          <w:rFonts w:eastAsia="Times New Roman" w:cstheme="minorHAnsi"/>
          <w:color w:val="404040" w:themeColor="text1" w:themeTint="BF"/>
          <w:sz w:val="24"/>
          <w:szCs w:val="24"/>
        </w:rPr>
        <w:t xml:space="preserve">. This software </w:t>
      </w:r>
      <w:r w:rsidR="00B071A8" w:rsidRPr="00CF53F7">
        <w:rPr>
          <w:rFonts w:eastAsia="Times New Roman" w:cstheme="minorHAnsi"/>
          <w:color w:val="404040" w:themeColor="text1" w:themeTint="BF"/>
          <w:sz w:val="24"/>
          <w:szCs w:val="24"/>
        </w:rPr>
        <w:t xml:space="preserve">required to be </w:t>
      </w:r>
      <w:r w:rsidR="00BF4519" w:rsidRPr="00CF53F7">
        <w:rPr>
          <w:rFonts w:eastAsia="Times New Roman" w:cstheme="minorHAnsi"/>
          <w:color w:val="404040" w:themeColor="text1" w:themeTint="BF"/>
          <w:sz w:val="24"/>
          <w:szCs w:val="24"/>
        </w:rPr>
        <w:t xml:space="preserve">used consistently </w:t>
      </w:r>
      <w:r w:rsidR="00B071A8" w:rsidRPr="00CF53F7">
        <w:rPr>
          <w:rFonts w:eastAsia="Times New Roman" w:cstheme="minorHAnsi"/>
          <w:color w:val="404040" w:themeColor="text1" w:themeTint="BF"/>
          <w:sz w:val="24"/>
          <w:szCs w:val="24"/>
        </w:rPr>
        <w:t xml:space="preserve">and with consistency of interpretation </w:t>
      </w:r>
      <w:r w:rsidR="00DC358D" w:rsidRPr="00CF53F7">
        <w:rPr>
          <w:rFonts w:eastAsia="Times New Roman" w:cstheme="minorHAnsi"/>
          <w:color w:val="404040" w:themeColor="text1" w:themeTint="BF"/>
          <w:sz w:val="24"/>
          <w:szCs w:val="24"/>
        </w:rPr>
        <w:t xml:space="preserve">of scores, </w:t>
      </w:r>
      <w:r w:rsidR="00BF4519" w:rsidRPr="00CF53F7">
        <w:rPr>
          <w:rFonts w:eastAsia="Times New Roman" w:cstheme="minorHAnsi"/>
          <w:color w:val="404040" w:themeColor="text1" w:themeTint="BF"/>
          <w:sz w:val="24"/>
          <w:szCs w:val="24"/>
        </w:rPr>
        <w:t>around the University</w:t>
      </w:r>
      <w:r w:rsidRPr="00CF53F7">
        <w:rPr>
          <w:rFonts w:eastAsia="Times New Roman" w:cstheme="minorHAnsi"/>
          <w:color w:val="404040" w:themeColor="text1" w:themeTint="BF"/>
          <w:sz w:val="24"/>
          <w:szCs w:val="24"/>
        </w:rPr>
        <w:t>.</w:t>
      </w:r>
      <w:r w:rsidR="00C02B21" w:rsidRPr="00CF53F7">
        <w:rPr>
          <w:rFonts w:eastAsia="Times New Roman" w:cstheme="minorHAnsi"/>
          <w:color w:val="404040" w:themeColor="text1" w:themeTint="BF"/>
          <w:sz w:val="24"/>
          <w:szCs w:val="24"/>
        </w:rPr>
        <w:t xml:space="preserve"> In all cases where similarity checking indicates that</w:t>
      </w:r>
      <w:r w:rsidRPr="00CF53F7">
        <w:rPr>
          <w:rFonts w:eastAsia="Times New Roman" w:cstheme="minorHAnsi"/>
          <w:color w:val="404040" w:themeColor="text1" w:themeTint="BF"/>
          <w:sz w:val="24"/>
          <w:szCs w:val="24"/>
        </w:rPr>
        <w:t xml:space="preserve"> academic mis</w:t>
      </w:r>
      <w:r w:rsidR="00C02B21" w:rsidRPr="00CF53F7">
        <w:rPr>
          <w:rFonts w:eastAsia="Times New Roman" w:cstheme="minorHAnsi"/>
          <w:color w:val="404040" w:themeColor="text1" w:themeTint="BF"/>
          <w:sz w:val="24"/>
          <w:szCs w:val="24"/>
        </w:rPr>
        <w:t xml:space="preserve">conduct may have taken place, this procedure </w:t>
      </w:r>
      <w:r w:rsidRPr="00CF53F7">
        <w:rPr>
          <w:rFonts w:eastAsia="Times New Roman" w:cstheme="minorHAnsi"/>
          <w:color w:val="404040" w:themeColor="text1" w:themeTint="BF"/>
          <w:sz w:val="24"/>
          <w:szCs w:val="24"/>
        </w:rPr>
        <w:t xml:space="preserve">should be </w:t>
      </w:r>
      <w:r w:rsidR="00C02B21" w:rsidRPr="00CF53F7">
        <w:rPr>
          <w:rFonts w:eastAsia="Times New Roman" w:cstheme="minorHAnsi"/>
          <w:color w:val="404040" w:themeColor="text1" w:themeTint="BF"/>
          <w:sz w:val="24"/>
          <w:szCs w:val="24"/>
        </w:rPr>
        <w:t xml:space="preserve">invoked and </w:t>
      </w:r>
      <w:r w:rsidRPr="00CF53F7">
        <w:rPr>
          <w:rFonts w:eastAsia="Times New Roman" w:cstheme="minorHAnsi"/>
          <w:color w:val="404040" w:themeColor="text1" w:themeTint="BF"/>
          <w:sz w:val="24"/>
          <w:szCs w:val="24"/>
        </w:rPr>
        <w:t xml:space="preserve">followed. </w:t>
      </w:r>
    </w:p>
    <w:p w14:paraId="69EA92F0" w14:textId="73AEF013" w:rsidR="00DC68E4" w:rsidRDefault="00DC68E4">
      <w:pPr>
        <w:spacing w:after="160" w:line="259" w:lineRule="auto"/>
        <w:rPr>
          <w:rFonts w:asciiTheme="majorHAnsi" w:eastAsiaTheme="majorEastAsia" w:hAnsiTheme="majorHAnsi" w:cstheme="majorBidi"/>
          <w:b/>
          <w:sz w:val="24"/>
          <w:szCs w:val="24"/>
        </w:rPr>
      </w:pPr>
    </w:p>
    <w:p w14:paraId="0AC6B9D7" w14:textId="4A278A1F" w:rsidR="007C67F5" w:rsidRPr="00CF53F7" w:rsidRDefault="007C67F5" w:rsidP="007902E7">
      <w:pPr>
        <w:pStyle w:val="Heading3"/>
        <w:spacing w:before="0"/>
        <w:rPr>
          <w:b/>
          <w:color w:val="auto"/>
        </w:rPr>
      </w:pPr>
      <w:bookmarkStart w:id="17" w:name="_Toc149311081"/>
      <w:r w:rsidRPr="00CF53F7">
        <w:rPr>
          <w:b/>
          <w:color w:val="auto"/>
        </w:rPr>
        <w:t>Postgraduate Research Work</w:t>
      </w:r>
      <w:bookmarkEnd w:id="17"/>
    </w:p>
    <w:p w14:paraId="7A76DFD8" w14:textId="29ADE511" w:rsidR="008674AA" w:rsidRPr="00CF53F7" w:rsidRDefault="00E15E03"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In the case of postgraduate research work that has been submitted for examination or for purposes of progression or compulsory assessment prior to final submission, assessment of that work should cease at the point academic misconduct is suspected, pending the outcome of consideration of the matter in line with this procedure. </w:t>
      </w:r>
    </w:p>
    <w:p w14:paraId="0F398CD4" w14:textId="77777777" w:rsidR="008674AA" w:rsidRPr="00CF53F7" w:rsidRDefault="008674AA" w:rsidP="00BC79F6">
      <w:pPr>
        <w:pStyle w:val="ListParagraph"/>
        <w:spacing w:after="0"/>
        <w:ind w:left="426"/>
        <w:jc w:val="both"/>
        <w:rPr>
          <w:rFonts w:eastAsia="Times New Roman" w:cstheme="minorHAnsi"/>
          <w:color w:val="404040" w:themeColor="text1" w:themeTint="BF"/>
          <w:sz w:val="24"/>
          <w:szCs w:val="24"/>
        </w:rPr>
      </w:pPr>
    </w:p>
    <w:p w14:paraId="7EB1418A" w14:textId="77777777" w:rsidR="00A14043" w:rsidRPr="00CF53F7" w:rsidRDefault="00651CD1"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If academic misconduct is suspected in the thesis during the examination process, the examination process must be stopped immediately, even if this is on the day of </w:t>
      </w:r>
      <w:r w:rsidR="002926B4" w:rsidRPr="00CF53F7">
        <w:rPr>
          <w:rFonts w:eastAsia="Times New Roman" w:cstheme="minorHAnsi"/>
          <w:color w:val="404040" w:themeColor="text1" w:themeTint="BF"/>
          <w:sz w:val="24"/>
          <w:szCs w:val="24"/>
        </w:rPr>
        <w:t xml:space="preserve">or in </w:t>
      </w:r>
      <w:r w:rsidRPr="00CF53F7">
        <w:rPr>
          <w:rFonts w:eastAsia="Times New Roman" w:cstheme="minorHAnsi"/>
          <w:color w:val="404040" w:themeColor="text1" w:themeTint="BF"/>
          <w:sz w:val="24"/>
          <w:szCs w:val="24"/>
        </w:rPr>
        <w:t>the oral examination</w:t>
      </w:r>
      <w:r w:rsidR="00A14043" w:rsidRPr="00CF53F7">
        <w:rPr>
          <w:rFonts w:eastAsia="Times New Roman" w:cstheme="minorHAnsi"/>
          <w:color w:val="404040" w:themeColor="text1" w:themeTint="BF"/>
          <w:sz w:val="24"/>
          <w:szCs w:val="24"/>
        </w:rPr>
        <w:t>, pending the outcome of consideration of the matter in line with this procedure</w:t>
      </w:r>
      <w:r w:rsidRPr="00CF53F7">
        <w:rPr>
          <w:rFonts w:eastAsia="Times New Roman" w:cstheme="minorHAnsi"/>
          <w:color w:val="404040" w:themeColor="text1" w:themeTint="BF"/>
          <w:sz w:val="24"/>
          <w:szCs w:val="24"/>
        </w:rPr>
        <w:t>.</w:t>
      </w:r>
    </w:p>
    <w:p w14:paraId="712C4FC1" w14:textId="77777777" w:rsidR="00A14043" w:rsidRPr="00CF53F7" w:rsidRDefault="00A14043" w:rsidP="00BC79F6">
      <w:pPr>
        <w:pStyle w:val="ListParagraph"/>
        <w:rPr>
          <w:rFonts w:eastAsia="Times New Roman" w:cstheme="minorHAnsi"/>
          <w:color w:val="404040" w:themeColor="text1" w:themeTint="BF"/>
          <w:sz w:val="24"/>
          <w:szCs w:val="24"/>
        </w:rPr>
      </w:pPr>
    </w:p>
    <w:p w14:paraId="33ACCB5E" w14:textId="1A8985B9" w:rsidR="00651CD1" w:rsidRPr="00CF53F7" w:rsidRDefault="00651CD1"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If academic misconduct is suspected in the thesis after the oral examination has taken place, but before the award has been made, the award or conferment process should be suspended pending the outcome of consideration of the matter in line with this procedure.</w:t>
      </w:r>
    </w:p>
    <w:p w14:paraId="233AD2C8" w14:textId="77777777" w:rsidR="00936EA4" w:rsidRPr="00CF53F7" w:rsidRDefault="00936EA4" w:rsidP="007902E7">
      <w:pPr>
        <w:pStyle w:val="ListParagraph"/>
        <w:spacing w:after="0"/>
        <w:ind w:left="426"/>
        <w:jc w:val="both"/>
        <w:rPr>
          <w:rFonts w:eastAsia="Times New Roman" w:cstheme="minorHAnsi"/>
          <w:color w:val="404040" w:themeColor="text1" w:themeTint="BF"/>
          <w:sz w:val="24"/>
          <w:szCs w:val="24"/>
        </w:rPr>
      </w:pPr>
    </w:p>
    <w:p w14:paraId="044953B0" w14:textId="37752D4B" w:rsidR="00936EA4" w:rsidRPr="00CF53F7" w:rsidRDefault="00936EA4"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If academic misconduct is otherwise suspected in a PGR student’s work, the concern(s) should be considered in line with this procedure.</w:t>
      </w:r>
    </w:p>
    <w:p w14:paraId="2CD15193" w14:textId="150F27C9" w:rsidR="00EA7435" w:rsidRPr="00CF53F7" w:rsidRDefault="00EA7435" w:rsidP="007902E7">
      <w:pPr>
        <w:tabs>
          <w:tab w:val="left" w:pos="4125"/>
        </w:tabs>
        <w:spacing w:after="0"/>
        <w:rPr>
          <w:b/>
        </w:rPr>
      </w:pPr>
    </w:p>
    <w:p w14:paraId="0375DBF6" w14:textId="1A3E1EC9" w:rsidR="00011058" w:rsidRPr="00CF53F7" w:rsidRDefault="00DC358D" w:rsidP="00D5468F">
      <w:pPr>
        <w:tabs>
          <w:tab w:val="left" w:pos="4125"/>
        </w:tabs>
        <w:spacing w:after="0"/>
        <w:rPr>
          <w:rFonts w:asciiTheme="majorHAnsi" w:eastAsiaTheme="majorEastAsia" w:hAnsiTheme="majorHAnsi" w:cstheme="majorBidi"/>
          <w:b/>
          <w:sz w:val="24"/>
          <w:szCs w:val="24"/>
        </w:rPr>
      </w:pPr>
      <w:r w:rsidRPr="00CF53F7">
        <w:rPr>
          <w:b/>
        </w:rPr>
        <w:tab/>
      </w:r>
    </w:p>
    <w:p w14:paraId="52D57273" w14:textId="77777777" w:rsidR="00412236" w:rsidRDefault="00412236">
      <w:pPr>
        <w:spacing w:after="160" w:line="259" w:lineRule="auto"/>
        <w:rPr>
          <w:rFonts w:asciiTheme="majorHAnsi" w:eastAsiaTheme="majorEastAsia" w:hAnsiTheme="majorHAnsi" w:cstheme="majorBidi"/>
          <w:b/>
          <w:sz w:val="24"/>
          <w:szCs w:val="24"/>
        </w:rPr>
      </w:pPr>
      <w:r>
        <w:rPr>
          <w:b/>
        </w:rPr>
        <w:br w:type="page"/>
      </w:r>
    </w:p>
    <w:p w14:paraId="0526BDEB" w14:textId="7EC47BFC" w:rsidR="00D2732F" w:rsidRPr="00CF53F7" w:rsidRDefault="00EB2FA5" w:rsidP="007902E7">
      <w:pPr>
        <w:pStyle w:val="Heading3"/>
        <w:spacing w:before="0"/>
        <w:rPr>
          <w:b/>
          <w:color w:val="auto"/>
        </w:rPr>
      </w:pPr>
      <w:bookmarkStart w:id="18" w:name="_Toc149311082"/>
      <w:r w:rsidRPr="00CF53F7">
        <w:rPr>
          <w:b/>
          <w:color w:val="auto"/>
        </w:rPr>
        <w:t>Academic Integrity Panel</w:t>
      </w:r>
      <w:bookmarkEnd w:id="18"/>
    </w:p>
    <w:p w14:paraId="00AF9362" w14:textId="77777777" w:rsidR="00907ADD" w:rsidRPr="00CF53F7" w:rsidRDefault="00907ADD" w:rsidP="007902E7">
      <w:pPr>
        <w:spacing w:after="0"/>
      </w:pPr>
    </w:p>
    <w:p w14:paraId="62911119" w14:textId="6DADD607" w:rsidR="00907ADD" w:rsidRPr="00CF53F7" w:rsidRDefault="000A2319" w:rsidP="007902E7">
      <w:pPr>
        <w:pStyle w:val="Heading4"/>
        <w:spacing w:before="0"/>
        <w:rPr>
          <w:i w:val="0"/>
          <w:iCs w:val="0"/>
          <w:sz w:val="24"/>
          <w:szCs w:val="24"/>
          <w:u w:val="single"/>
        </w:rPr>
      </w:pPr>
      <w:r w:rsidRPr="00CF53F7">
        <w:rPr>
          <w:i w:val="0"/>
          <w:iCs w:val="0"/>
          <w:color w:val="auto"/>
          <w:sz w:val="24"/>
          <w:szCs w:val="24"/>
          <w:u w:val="single"/>
        </w:rPr>
        <w:t xml:space="preserve">Academic Integrity Panel </w:t>
      </w:r>
      <w:r w:rsidR="00907ADD" w:rsidRPr="00CF53F7">
        <w:rPr>
          <w:i w:val="0"/>
          <w:iCs w:val="0"/>
          <w:color w:val="auto"/>
          <w:sz w:val="24"/>
          <w:szCs w:val="24"/>
          <w:u w:val="single"/>
        </w:rPr>
        <w:t>Meetings</w:t>
      </w:r>
      <w:r w:rsidR="00907ADD" w:rsidRPr="00CF53F7">
        <w:rPr>
          <w:i w:val="0"/>
          <w:iCs w:val="0"/>
          <w:sz w:val="24"/>
          <w:szCs w:val="24"/>
          <w:u w:val="single"/>
        </w:rPr>
        <w:t xml:space="preserve"> </w:t>
      </w:r>
    </w:p>
    <w:p w14:paraId="40F8C966" w14:textId="77777777" w:rsidR="007902E7" w:rsidRPr="00CF53F7" w:rsidRDefault="007902E7" w:rsidP="007902E7">
      <w:pPr>
        <w:spacing w:after="0"/>
      </w:pPr>
    </w:p>
    <w:p w14:paraId="67059236" w14:textId="513B79AF" w:rsidR="003E3BFC" w:rsidRDefault="00A2540F"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In all suspected cases of </w:t>
      </w:r>
      <w:r w:rsidR="009760B5" w:rsidRPr="00CF53F7">
        <w:rPr>
          <w:rFonts w:eastAsia="Times New Roman" w:cstheme="minorHAnsi"/>
          <w:color w:val="404040" w:themeColor="text1" w:themeTint="BF"/>
          <w:sz w:val="24"/>
          <w:szCs w:val="24"/>
        </w:rPr>
        <w:t>academic misconduct</w:t>
      </w:r>
      <w:r w:rsidR="00D51001"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the student should be</w:t>
      </w:r>
      <w:r w:rsidR="003E3BFC">
        <w:rPr>
          <w:rFonts w:eastAsia="Times New Roman" w:cstheme="minorHAnsi"/>
          <w:color w:val="404040" w:themeColor="text1" w:themeTint="BF"/>
          <w:sz w:val="24"/>
          <w:szCs w:val="24"/>
        </w:rPr>
        <w:t xml:space="preserve">: </w:t>
      </w:r>
      <w:r w:rsidR="003E3BFC" w:rsidRPr="00CF53F7">
        <w:rPr>
          <w:rFonts w:eastAsia="Times New Roman" w:cstheme="minorHAnsi"/>
          <w:color w:val="404040" w:themeColor="text1" w:themeTint="BF"/>
          <w:sz w:val="24"/>
          <w:szCs w:val="24"/>
        </w:rPr>
        <w:t xml:space="preserve">made aware of the allegation against them in advance of </w:t>
      </w:r>
      <w:r w:rsidR="003E3BFC">
        <w:rPr>
          <w:rFonts w:eastAsia="Times New Roman" w:cstheme="minorHAnsi"/>
          <w:color w:val="404040" w:themeColor="text1" w:themeTint="BF"/>
          <w:sz w:val="24"/>
          <w:szCs w:val="24"/>
        </w:rPr>
        <w:t>a</w:t>
      </w:r>
      <w:r w:rsidR="003E3BFC" w:rsidRPr="00CF53F7">
        <w:rPr>
          <w:rFonts w:eastAsia="Times New Roman" w:cstheme="minorHAnsi"/>
          <w:color w:val="404040" w:themeColor="text1" w:themeTint="BF"/>
          <w:sz w:val="24"/>
          <w:szCs w:val="24"/>
        </w:rPr>
        <w:t xml:space="preserve"> meeting</w:t>
      </w:r>
      <w:r w:rsidRPr="00CF53F7">
        <w:rPr>
          <w:rFonts w:eastAsia="Times New Roman" w:cstheme="minorHAnsi"/>
          <w:color w:val="404040" w:themeColor="text1" w:themeTint="BF"/>
          <w:sz w:val="24"/>
          <w:szCs w:val="24"/>
        </w:rPr>
        <w:t xml:space="preserve"> </w:t>
      </w:r>
      <w:r w:rsidR="003E3BFC">
        <w:rPr>
          <w:rFonts w:eastAsia="Times New Roman" w:cstheme="minorHAnsi"/>
          <w:color w:val="404040" w:themeColor="text1" w:themeTint="BF"/>
          <w:sz w:val="24"/>
          <w:szCs w:val="24"/>
        </w:rPr>
        <w:t xml:space="preserve">of the Panel; </w:t>
      </w:r>
      <w:r w:rsidRPr="00CF53F7">
        <w:rPr>
          <w:rFonts w:eastAsia="Times New Roman" w:cstheme="minorHAnsi"/>
          <w:color w:val="404040" w:themeColor="text1" w:themeTint="BF"/>
          <w:sz w:val="24"/>
          <w:szCs w:val="24"/>
        </w:rPr>
        <w:t>i</w:t>
      </w:r>
      <w:r w:rsidR="009760B5" w:rsidRPr="00CF53F7">
        <w:rPr>
          <w:rFonts w:eastAsia="Times New Roman" w:cstheme="minorHAnsi"/>
          <w:color w:val="404040" w:themeColor="text1" w:themeTint="BF"/>
          <w:sz w:val="24"/>
          <w:szCs w:val="24"/>
        </w:rPr>
        <w:t>nvited to attend</w:t>
      </w:r>
      <w:r w:rsidR="003E3BFC">
        <w:rPr>
          <w:rFonts w:eastAsia="Times New Roman" w:cstheme="minorHAnsi"/>
          <w:color w:val="404040" w:themeColor="text1" w:themeTint="BF"/>
          <w:sz w:val="24"/>
          <w:szCs w:val="24"/>
        </w:rPr>
        <w:t xml:space="preserve"> or contribute to</w:t>
      </w:r>
      <w:r w:rsidR="009760B5" w:rsidRPr="00CF53F7">
        <w:rPr>
          <w:rFonts w:eastAsia="Times New Roman" w:cstheme="minorHAnsi"/>
          <w:color w:val="404040" w:themeColor="text1" w:themeTint="BF"/>
          <w:sz w:val="24"/>
          <w:szCs w:val="24"/>
        </w:rPr>
        <w:t xml:space="preserve"> a meeting of the</w:t>
      </w:r>
      <w:r w:rsidRPr="00CF53F7">
        <w:rPr>
          <w:rFonts w:eastAsia="Times New Roman" w:cstheme="minorHAnsi"/>
          <w:color w:val="404040" w:themeColor="text1" w:themeTint="BF"/>
          <w:sz w:val="24"/>
          <w:szCs w:val="24"/>
        </w:rPr>
        <w:t xml:space="preserve"> Aca</w:t>
      </w:r>
      <w:r w:rsidR="0094042B" w:rsidRPr="00CF53F7">
        <w:rPr>
          <w:rFonts w:eastAsia="Times New Roman" w:cstheme="minorHAnsi"/>
          <w:color w:val="404040" w:themeColor="text1" w:themeTint="BF"/>
          <w:sz w:val="24"/>
          <w:szCs w:val="24"/>
        </w:rPr>
        <w:t>demic Integri</w:t>
      </w:r>
      <w:r w:rsidR="00B30BBC" w:rsidRPr="00CF53F7">
        <w:rPr>
          <w:rFonts w:eastAsia="Times New Roman" w:cstheme="minorHAnsi"/>
          <w:color w:val="404040" w:themeColor="text1" w:themeTint="BF"/>
          <w:sz w:val="24"/>
          <w:szCs w:val="24"/>
        </w:rPr>
        <w:t>ty Panel</w:t>
      </w:r>
      <w:r w:rsidR="003E3BFC">
        <w:rPr>
          <w:rFonts w:eastAsia="Times New Roman" w:cstheme="minorHAnsi"/>
          <w:color w:val="404040" w:themeColor="text1" w:themeTint="BF"/>
          <w:sz w:val="24"/>
          <w:szCs w:val="24"/>
        </w:rPr>
        <w:t xml:space="preserve"> as considered appropriate by the Panel;</w:t>
      </w:r>
      <w:r w:rsidR="00B30BBC" w:rsidRPr="00CF53F7">
        <w:rPr>
          <w:rFonts w:eastAsia="Times New Roman" w:cstheme="minorHAnsi"/>
          <w:color w:val="404040" w:themeColor="text1" w:themeTint="BF"/>
          <w:sz w:val="24"/>
          <w:szCs w:val="24"/>
        </w:rPr>
        <w:t xml:space="preserve"> and given information on how to access support via Student Learning Services, Student Support Services, etc.</w:t>
      </w:r>
      <w:r w:rsidR="000D5DE1" w:rsidRPr="00CF53F7">
        <w:rPr>
          <w:rFonts w:eastAsia="Times New Roman" w:cstheme="minorHAnsi"/>
          <w:color w:val="404040" w:themeColor="text1" w:themeTint="BF"/>
          <w:sz w:val="24"/>
          <w:szCs w:val="24"/>
        </w:rPr>
        <w:t xml:space="preserve"> </w:t>
      </w:r>
    </w:p>
    <w:p w14:paraId="75E24F4B" w14:textId="77777777" w:rsidR="003E3BFC" w:rsidRDefault="003E3BFC" w:rsidP="003E3BFC">
      <w:pPr>
        <w:pStyle w:val="ListParagraph"/>
        <w:spacing w:after="0"/>
        <w:ind w:left="426"/>
        <w:jc w:val="both"/>
        <w:rPr>
          <w:rFonts w:eastAsia="Times New Roman" w:cstheme="minorHAnsi"/>
          <w:color w:val="404040" w:themeColor="text1" w:themeTint="BF"/>
          <w:sz w:val="24"/>
          <w:szCs w:val="24"/>
        </w:rPr>
      </w:pPr>
    </w:p>
    <w:p w14:paraId="25851AF7" w14:textId="77777777" w:rsidR="004C7FAB" w:rsidRPr="003E3BFC" w:rsidRDefault="004C7FAB" w:rsidP="004C7FAB">
      <w:pPr>
        <w:pStyle w:val="ListParagraph"/>
        <w:numPr>
          <w:ilvl w:val="0"/>
          <w:numId w:val="1"/>
        </w:numPr>
        <w:spacing w:after="0"/>
        <w:ind w:left="426" w:hanging="426"/>
        <w:jc w:val="both"/>
        <w:rPr>
          <w:rFonts w:eastAsia="Times New Roman" w:cstheme="minorHAnsi"/>
          <w:color w:val="404040" w:themeColor="text1" w:themeTint="BF"/>
          <w:sz w:val="24"/>
          <w:szCs w:val="24"/>
        </w:rPr>
      </w:pPr>
      <w:r>
        <w:rPr>
          <w:rFonts w:eastAsia="Times New Roman" w:cstheme="minorHAnsi"/>
          <w:color w:val="404040" w:themeColor="text1" w:themeTint="BF"/>
          <w:sz w:val="24"/>
          <w:szCs w:val="24"/>
        </w:rPr>
        <w:t>Academic Integrity Panels have discretion to decide whether or not a student’s attendance at the meeting of the Panel is necessary. As such, an Academic Integrity Panel will decide whether to invite a student to attend the meeting or to submit a short, written statement in advance of the meeting for the Panel to consider.</w:t>
      </w:r>
    </w:p>
    <w:p w14:paraId="05443664" w14:textId="77777777" w:rsidR="00232C81" w:rsidRPr="004C7FAB" w:rsidRDefault="00232C81" w:rsidP="004C7FAB">
      <w:pPr>
        <w:spacing w:after="0"/>
        <w:rPr>
          <w:rFonts w:eastAsia="Times New Roman" w:cstheme="minorHAnsi"/>
          <w:color w:val="404040" w:themeColor="text1" w:themeTint="BF"/>
          <w:sz w:val="24"/>
          <w:szCs w:val="24"/>
        </w:rPr>
      </w:pPr>
    </w:p>
    <w:p w14:paraId="706646EE" w14:textId="3A6B87B2" w:rsidR="00B30BBC" w:rsidRPr="00CF53F7" w:rsidRDefault="00232C81"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The Academic Integrity Panel will act under authority delegated to them from the Education and Student Experience Committee and in line with this procedure to consider and make a decision on the specific case.</w:t>
      </w:r>
    </w:p>
    <w:p w14:paraId="2EA110BA" w14:textId="77777777" w:rsidR="00B30BBC" w:rsidRPr="00CF53F7" w:rsidRDefault="00B30BBC" w:rsidP="007902E7">
      <w:pPr>
        <w:pStyle w:val="ListParagraph"/>
        <w:spacing w:after="0"/>
        <w:ind w:left="426"/>
        <w:jc w:val="both"/>
        <w:rPr>
          <w:rFonts w:eastAsia="Times New Roman" w:cstheme="minorHAnsi"/>
          <w:color w:val="404040" w:themeColor="text1" w:themeTint="BF"/>
          <w:sz w:val="24"/>
          <w:szCs w:val="24"/>
        </w:rPr>
      </w:pPr>
    </w:p>
    <w:p w14:paraId="4E16DF88" w14:textId="1AE5B051" w:rsidR="00D928F2" w:rsidRPr="00D928F2" w:rsidRDefault="0094042B" w:rsidP="00D928F2">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The Academic Integrity Panel membership will comprise </w:t>
      </w:r>
      <w:r w:rsidR="00A2540F" w:rsidRPr="00CF53F7">
        <w:rPr>
          <w:rFonts w:eastAsia="Times New Roman" w:cstheme="minorHAnsi"/>
          <w:color w:val="404040" w:themeColor="text1" w:themeTint="BF"/>
          <w:sz w:val="24"/>
          <w:szCs w:val="24"/>
        </w:rPr>
        <w:t xml:space="preserve">the Divisional/Subject Chief Examiner </w:t>
      </w:r>
      <w:r w:rsidR="00232C81" w:rsidRPr="00CF53F7">
        <w:rPr>
          <w:rFonts w:eastAsia="Times New Roman" w:cstheme="minorHAnsi"/>
          <w:color w:val="404040" w:themeColor="text1" w:themeTint="BF"/>
          <w:sz w:val="24"/>
          <w:szCs w:val="24"/>
        </w:rPr>
        <w:t xml:space="preserve">who will act as Chair, </w:t>
      </w:r>
      <w:r w:rsidR="00A2540F" w:rsidRPr="00CF53F7">
        <w:rPr>
          <w:rFonts w:eastAsia="Times New Roman" w:cstheme="minorHAnsi"/>
          <w:color w:val="404040" w:themeColor="text1" w:themeTint="BF"/>
          <w:sz w:val="24"/>
          <w:szCs w:val="24"/>
        </w:rPr>
        <w:t>and one other aca</w:t>
      </w:r>
      <w:r w:rsidRPr="00CF53F7">
        <w:rPr>
          <w:rFonts w:eastAsia="Times New Roman" w:cstheme="minorHAnsi"/>
          <w:color w:val="404040" w:themeColor="text1" w:themeTint="BF"/>
          <w:sz w:val="24"/>
          <w:szCs w:val="24"/>
        </w:rPr>
        <w:t>demic member of staff from the relevant D</w:t>
      </w:r>
      <w:r w:rsidR="00A2540F" w:rsidRPr="00CF53F7">
        <w:rPr>
          <w:rFonts w:eastAsia="Times New Roman" w:cstheme="minorHAnsi"/>
          <w:color w:val="404040" w:themeColor="text1" w:themeTint="BF"/>
          <w:sz w:val="24"/>
          <w:szCs w:val="24"/>
        </w:rPr>
        <w:t xml:space="preserve">ivision, </w:t>
      </w:r>
      <w:r w:rsidRPr="00CF53F7">
        <w:rPr>
          <w:rFonts w:eastAsia="Times New Roman" w:cstheme="minorHAnsi"/>
          <w:color w:val="404040" w:themeColor="text1" w:themeTint="BF"/>
          <w:sz w:val="24"/>
          <w:szCs w:val="24"/>
        </w:rPr>
        <w:t>normally the Module Coordin</w:t>
      </w:r>
      <w:r w:rsidR="00232C81" w:rsidRPr="00CF53F7">
        <w:rPr>
          <w:rFonts w:eastAsia="Times New Roman" w:cstheme="minorHAnsi"/>
          <w:color w:val="404040" w:themeColor="text1" w:themeTint="BF"/>
          <w:sz w:val="24"/>
          <w:szCs w:val="24"/>
        </w:rPr>
        <w:t>ator</w:t>
      </w:r>
      <w:r w:rsidRPr="00CF53F7">
        <w:rPr>
          <w:rFonts w:eastAsia="Times New Roman" w:cstheme="minorHAnsi"/>
          <w:color w:val="404040" w:themeColor="text1" w:themeTint="BF"/>
          <w:sz w:val="24"/>
          <w:szCs w:val="24"/>
        </w:rPr>
        <w:t>.</w:t>
      </w:r>
      <w:r w:rsidR="00232C81" w:rsidRPr="00CF53F7">
        <w:rPr>
          <w:rFonts w:eastAsia="Times New Roman" w:cstheme="minorHAnsi"/>
          <w:color w:val="404040" w:themeColor="text1" w:themeTint="BF"/>
          <w:sz w:val="24"/>
          <w:szCs w:val="24"/>
        </w:rPr>
        <w:t xml:space="preserve"> W</w:t>
      </w:r>
      <w:r w:rsidR="00A2540F" w:rsidRPr="00CF53F7">
        <w:rPr>
          <w:rFonts w:eastAsia="Times New Roman" w:cstheme="minorHAnsi"/>
          <w:color w:val="404040" w:themeColor="text1" w:themeTint="BF"/>
          <w:sz w:val="24"/>
          <w:szCs w:val="24"/>
        </w:rPr>
        <w:t>here the suspected case of infringement involves mor</w:t>
      </w:r>
      <w:r w:rsidRPr="00CF53F7">
        <w:rPr>
          <w:rFonts w:eastAsia="Times New Roman" w:cstheme="minorHAnsi"/>
          <w:color w:val="404040" w:themeColor="text1" w:themeTint="BF"/>
          <w:sz w:val="24"/>
          <w:szCs w:val="24"/>
        </w:rPr>
        <w:t>e than one module in different D</w:t>
      </w:r>
      <w:r w:rsidR="00A2540F" w:rsidRPr="00CF53F7">
        <w:rPr>
          <w:rFonts w:eastAsia="Times New Roman" w:cstheme="minorHAnsi"/>
          <w:color w:val="404040" w:themeColor="text1" w:themeTint="BF"/>
          <w:sz w:val="24"/>
          <w:szCs w:val="24"/>
        </w:rPr>
        <w:t>ivisions</w:t>
      </w:r>
      <w:r w:rsidR="00D5468F" w:rsidRPr="00CF53F7">
        <w:rPr>
          <w:rFonts w:eastAsia="Times New Roman" w:cstheme="minorHAnsi"/>
          <w:color w:val="404040" w:themeColor="text1" w:themeTint="BF"/>
          <w:sz w:val="24"/>
          <w:szCs w:val="24"/>
        </w:rPr>
        <w:t xml:space="preserve"> </w:t>
      </w:r>
      <w:r w:rsidR="00A2540F" w:rsidRPr="00CF53F7">
        <w:rPr>
          <w:rFonts w:eastAsia="Times New Roman" w:cstheme="minorHAnsi"/>
          <w:color w:val="404040" w:themeColor="text1" w:themeTint="BF"/>
          <w:sz w:val="24"/>
          <w:szCs w:val="24"/>
        </w:rPr>
        <w:t>or rel</w:t>
      </w:r>
      <w:r w:rsidRPr="00CF53F7">
        <w:rPr>
          <w:rFonts w:eastAsia="Times New Roman" w:cstheme="minorHAnsi"/>
          <w:color w:val="404040" w:themeColor="text1" w:themeTint="BF"/>
          <w:sz w:val="24"/>
          <w:szCs w:val="24"/>
        </w:rPr>
        <w:t>ates to processes regulated at F</w:t>
      </w:r>
      <w:r w:rsidR="00A2540F" w:rsidRPr="00CF53F7">
        <w:rPr>
          <w:rFonts w:eastAsia="Times New Roman" w:cstheme="minorHAnsi"/>
          <w:color w:val="404040" w:themeColor="text1" w:themeTint="BF"/>
          <w:sz w:val="24"/>
          <w:szCs w:val="24"/>
        </w:rPr>
        <w:t>aculty level the meeting will be chaired by the Faculty Chief Examiner</w:t>
      </w:r>
      <w:r w:rsidR="00232C81" w:rsidRPr="00CF53F7">
        <w:rPr>
          <w:rFonts w:eastAsia="Times New Roman" w:cstheme="minorHAnsi"/>
          <w:color w:val="404040" w:themeColor="text1" w:themeTint="BF"/>
          <w:sz w:val="24"/>
          <w:szCs w:val="24"/>
        </w:rPr>
        <w:t>.</w:t>
      </w:r>
    </w:p>
    <w:p w14:paraId="7B06C740" w14:textId="77777777" w:rsidR="00D928F2" w:rsidRPr="00DC68E4" w:rsidRDefault="00D928F2" w:rsidP="00D928F2">
      <w:pPr>
        <w:pStyle w:val="ListParagraph"/>
        <w:spacing w:after="0"/>
        <w:ind w:left="426"/>
        <w:jc w:val="both"/>
        <w:rPr>
          <w:rFonts w:eastAsia="Times New Roman" w:cstheme="minorHAnsi"/>
          <w:color w:val="404040" w:themeColor="text1" w:themeTint="BF"/>
          <w:sz w:val="24"/>
          <w:szCs w:val="24"/>
        </w:rPr>
      </w:pPr>
    </w:p>
    <w:p w14:paraId="6D5CF344" w14:textId="325D2474" w:rsidR="00870625" w:rsidRPr="00870625" w:rsidRDefault="0094042B" w:rsidP="00870625">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The purpose of a </w:t>
      </w:r>
      <w:r w:rsidR="00A2540F" w:rsidRPr="00CF53F7">
        <w:rPr>
          <w:rFonts w:eastAsia="Times New Roman" w:cstheme="minorHAnsi"/>
          <w:color w:val="404040" w:themeColor="text1" w:themeTint="BF"/>
          <w:sz w:val="24"/>
          <w:szCs w:val="24"/>
        </w:rPr>
        <w:t xml:space="preserve">meeting </w:t>
      </w:r>
      <w:r w:rsidRPr="00CF53F7">
        <w:rPr>
          <w:rFonts w:eastAsia="Times New Roman" w:cstheme="minorHAnsi"/>
          <w:color w:val="404040" w:themeColor="text1" w:themeTint="BF"/>
          <w:sz w:val="24"/>
          <w:szCs w:val="24"/>
        </w:rPr>
        <w:t xml:space="preserve">of the Academic Integrity Panel </w:t>
      </w:r>
      <w:r w:rsidR="00232C81" w:rsidRPr="00CF53F7">
        <w:rPr>
          <w:rFonts w:eastAsia="Times New Roman" w:cstheme="minorHAnsi"/>
          <w:color w:val="404040" w:themeColor="text1" w:themeTint="BF"/>
          <w:sz w:val="24"/>
          <w:szCs w:val="24"/>
        </w:rPr>
        <w:t xml:space="preserve">is for the Panel members to make </w:t>
      </w:r>
      <w:r w:rsidR="00A2540F" w:rsidRPr="00CF53F7">
        <w:rPr>
          <w:rFonts w:eastAsia="Times New Roman" w:cstheme="minorHAnsi"/>
          <w:color w:val="404040" w:themeColor="text1" w:themeTint="BF"/>
          <w:sz w:val="24"/>
          <w:szCs w:val="24"/>
        </w:rPr>
        <w:t xml:space="preserve">a decision </w:t>
      </w:r>
      <w:r w:rsidR="00232C81" w:rsidRPr="00CF53F7">
        <w:rPr>
          <w:rFonts w:eastAsia="Times New Roman" w:cstheme="minorHAnsi"/>
          <w:color w:val="404040" w:themeColor="text1" w:themeTint="BF"/>
          <w:sz w:val="24"/>
          <w:szCs w:val="24"/>
        </w:rPr>
        <w:t>on</w:t>
      </w:r>
      <w:r w:rsidR="00A2540F" w:rsidRPr="00CF53F7">
        <w:rPr>
          <w:rFonts w:eastAsia="Times New Roman" w:cstheme="minorHAnsi"/>
          <w:color w:val="404040" w:themeColor="text1" w:themeTint="BF"/>
          <w:sz w:val="24"/>
          <w:szCs w:val="24"/>
        </w:rPr>
        <w:t xml:space="preserve"> whether or not academic misconduct </w:t>
      </w:r>
      <w:r w:rsidRPr="00CF53F7">
        <w:rPr>
          <w:rFonts w:eastAsia="Times New Roman" w:cstheme="minorHAnsi"/>
          <w:color w:val="404040" w:themeColor="text1" w:themeTint="BF"/>
          <w:sz w:val="24"/>
          <w:szCs w:val="24"/>
        </w:rPr>
        <w:t>has taken</w:t>
      </w:r>
      <w:r w:rsidR="00A2540F" w:rsidRPr="00CF53F7">
        <w:rPr>
          <w:rFonts w:eastAsia="Times New Roman" w:cstheme="minorHAnsi"/>
          <w:color w:val="404040" w:themeColor="text1" w:themeTint="BF"/>
          <w:sz w:val="24"/>
          <w:szCs w:val="24"/>
        </w:rPr>
        <w:t xml:space="preserve"> place, </w:t>
      </w:r>
      <w:r w:rsidR="003E3BFC">
        <w:rPr>
          <w:rFonts w:eastAsia="Times New Roman" w:cstheme="minorHAnsi"/>
          <w:color w:val="404040" w:themeColor="text1" w:themeTint="BF"/>
          <w:sz w:val="24"/>
          <w:szCs w:val="24"/>
        </w:rPr>
        <w:t xml:space="preserve">and </w:t>
      </w:r>
      <w:r w:rsidR="00A2540F" w:rsidRPr="00CF53F7">
        <w:rPr>
          <w:rFonts w:eastAsia="Times New Roman" w:cstheme="minorHAnsi"/>
          <w:color w:val="404040" w:themeColor="text1" w:themeTint="BF"/>
          <w:sz w:val="24"/>
          <w:szCs w:val="24"/>
        </w:rPr>
        <w:t>classify any offence that is confirmed</w:t>
      </w:r>
      <w:r w:rsidR="003E3BFC">
        <w:rPr>
          <w:rFonts w:eastAsia="Times New Roman" w:cstheme="minorHAnsi"/>
          <w:color w:val="404040" w:themeColor="text1" w:themeTint="BF"/>
          <w:sz w:val="24"/>
          <w:szCs w:val="24"/>
        </w:rPr>
        <w:t xml:space="preserve">. </w:t>
      </w:r>
      <w:r w:rsidR="00A2540F" w:rsidRPr="00CF53F7">
        <w:rPr>
          <w:rFonts w:eastAsia="Times New Roman" w:cstheme="minorHAnsi"/>
          <w:color w:val="404040" w:themeColor="text1" w:themeTint="BF"/>
          <w:sz w:val="24"/>
          <w:szCs w:val="24"/>
        </w:rPr>
        <w:t xml:space="preserve">It is not the business of the meeting to seek to determine </w:t>
      </w:r>
      <w:r w:rsidR="00E2361E" w:rsidRPr="00CF53F7">
        <w:rPr>
          <w:rFonts w:eastAsia="Times New Roman" w:cstheme="minorHAnsi"/>
          <w:color w:val="404040" w:themeColor="text1" w:themeTint="BF"/>
          <w:sz w:val="24"/>
          <w:szCs w:val="24"/>
        </w:rPr>
        <w:t>intention</w:t>
      </w:r>
      <w:r w:rsidR="00A2540F" w:rsidRPr="00CF53F7">
        <w:rPr>
          <w:rFonts w:eastAsia="Times New Roman" w:cstheme="minorHAnsi"/>
          <w:color w:val="404040" w:themeColor="text1" w:themeTint="BF"/>
          <w:sz w:val="24"/>
          <w:szCs w:val="24"/>
        </w:rPr>
        <w:t>.</w:t>
      </w:r>
      <w:r w:rsidR="0069370E" w:rsidRPr="00CF53F7">
        <w:rPr>
          <w:rFonts w:eastAsia="Times New Roman" w:cstheme="minorHAnsi"/>
          <w:color w:val="404040" w:themeColor="text1" w:themeTint="BF"/>
          <w:sz w:val="24"/>
          <w:szCs w:val="24"/>
        </w:rPr>
        <w:t xml:space="preserve"> </w:t>
      </w:r>
    </w:p>
    <w:p w14:paraId="3982E376" w14:textId="77777777" w:rsidR="00870625" w:rsidRPr="00870625" w:rsidRDefault="00870625" w:rsidP="00870625">
      <w:pPr>
        <w:shd w:val="clear" w:color="auto" w:fill="FEFEFE"/>
        <w:spacing w:after="0"/>
        <w:jc w:val="both"/>
        <w:rPr>
          <w:rFonts w:eastAsia="Times New Roman" w:cstheme="minorHAnsi"/>
          <w:color w:val="404040" w:themeColor="text1" w:themeTint="BF"/>
          <w:sz w:val="24"/>
          <w:szCs w:val="24"/>
        </w:rPr>
      </w:pPr>
    </w:p>
    <w:p w14:paraId="309B5B91" w14:textId="6C4FA683" w:rsidR="00870625" w:rsidRDefault="00870625" w:rsidP="00870625">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Pr>
          <w:rFonts w:eastAsia="Times New Roman" w:cstheme="minorHAnsi"/>
          <w:color w:val="404040" w:themeColor="text1" w:themeTint="BF"/>
          <w:sz w:val="24"/>
          <w:szCs w:val="24"/>
        </w:rPr>
        <w:t>The Panel should decide in each case whether or not the student is required to attend the meeting. If not, the student should be made aware of the allegation(s) against them</w:t>
      </w:r>
      <w:r w:rsidR="00AA48C2">
        <w:rPr>
          <w:rFonts w:eastAsia="Times New Roman" w:cstheme="minorHAnsi"/>
          <w:color w:val="404040" w:themeColor="text1" w:themeTint="BF"/>
          <w:sz w:val="24"/>
          <w:szCs w:val="24"/>
        </w:rPr>
        <w:t xml:space="preserve"> and that an Academic Integrity Panel will consider and decide upon an outcome to the allegations,</w:t>
      </w:r>
      <w:r>
        <w:rPr>
          <w:rFonts w:eastAsia="Times New Roman" w:cstheme="minorHAnsi"/>
          <w:color w:val="404040" w:themeColor="text1" w:themeTint="BF"/>
          <w:sz w:val="24"/>
          <w:szCs w:val="24"/>
        </w:rPr>
        <w:t xml:space="preserve"> and given the opportunity to provide any written information they wish the Panel to take into account. The student should be given at least three working days to prepare and submit this written information. Where a student does not submit any written information when they have been invited to do so, this will not preclude the Academic Integrity Panel from </w:t>
      </w:r>
      <w:r w:rsidRPr="00CF53F7">
        <w:rPr>
          <w:rFonts w:eastAsia="Times New Roman" w:cstheme="minorHAnsi"/>
          <w:color w:val="404040" w:themeColor="text1" w:themeTint="BF"/>
          <w:sz w:val="24"/>
          <w:szCs w:val="24"/>
        </w:rPr>
        <w:t>deciding on the matter and taking appropriate action in accordance with this procedure, and the Academic Integrity Policy. </w:t>
      </w:r>
    </w:p>
    <w:p w14:paraId="49CA69A8" w14:textId="77777777" w:rsidR="004C7FAB" w:rsidRPr="001702A7" w:rsidRDefault="004C7FAB" w:rsidP="001702A7">
      <w:pPr>
        <w:shd w:val="clear" w:color="auto" w:fill="FEFEFE"/>
        <w:spacing w:after="0"/>
        <w:jc w:val="both"/>
        <w:rPr>
          <w:rFonts w:eastAsia="Times New Roman" w:cstheme="minorHAnsi"/>
          <w:color w:val="404040" w:themeColor="text1" w:themeTint="BF"/>
          <w:sz w:val="24"/>
          <w:szCs w:val="24"/>
        </w:rPr>
      </w:pPr>
    </w:p>
    <w:p w14:paraId="194C9DEF" w14:textId="77777777" w:rsidR="00412236" w:rsidRDefault="00412236">
      <w:pPr>
        <w:spacing w:after="160" w:line="259" w:lineRule="auto"/>
        <w:rPr>
          <w:rFonts w:eastAsia="Times New Roman" w:cstheme="minorHAnsi"/>
          <w:color w:val="404040" w:themeColor="text1" w:themeTint="BF"/>
          <w:sz w:val="24"/>
          <w:szCs w:val="24"/>
        </w:rPr>
      </w:pPr>
      <w:r>
        <w:rPr>
          <w:rFonts w:eastAsia="Times New Roman" w:cstheme="minorHAnsi"/>
          <w:color w:val="404040" w:themeColor="text1" w:themeTint="BF"/>
          <w:sz w:val="24"/>
          <w:szCs w:val="24"/>
        </w:rPr>
        <w:br w:type="page"/>
      </w:r>
    </w:p>
    <w:p w14:paraId="0511A55B" w14:textId="037143A6" w:rsidR="001702A7" w:rsidRPr="00412236" w:rsidRDefault="004C7FAB" w:rsidP="00412236">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Meetings of the Academic Integrity Panel will normally take place in person. However, in some circumstances, the University may decide that it is appropriate for a meeting to proceed remotely, through electronic means.</w:t>
      </w:r>
      <w:r w:rsidR="00412236">
        <w:rPr>
          <w:rFonts w:eastAsia="Times New Roman" w:cstheme="minorHAnsi"/>
          <w:color w:val="404040" w:themeColor="text1" w:themeTint="BF"/>
          <w:sz w:val="24"/>
          <w:szCs w:val="24"/>
        </w:rPr>
        <w:t xml:space="preserve"> </w:t>
      </w:r>
      <w:r w:rsidRPr="00412236">
        <w:rPr>
          <w:rFonts w:eastAsia="Times New Roman" w:cstheme="minorHAnsi"/>
          <w:color w:val="404040" w:themeColor="text1" w:themeTint="BF"/>
          <w:sz w:val="24"/>
          <w:szCs w:val="24"/>
        </w:rPr>
        <w:t>Where a student is to be invited to attend the Academic Integrity Panel meeting, the provisions of paragraphs 4</w:t>
      </w:r>
      <w:r w:rsidR="001702A7" w:rsidRPr="00412236">
        <w:rPr>
          <w:rFonts w:eastAsia="Times New Roman" w:cstheme="minorHAnsi"/>
          <w:color w:val="404040" w:themeColor="text1" w:themeTint="BF"/>
          <w:sz w:val="24"/>
          <w:szCs w:val="24"/>
        </w:rPr>
        <w:t>5</w:t>
      </w:r>
      <w:r w:rsidRPr="00412236">
        <w:rPr>
          <w:rFonts w:eastAsia="Times New Roman" w:cstheme="minorHAnsi"/>
          <w:color w:val="404040" w:themeColor="text1" w:themeTint="BF"/>
          <w:sz w:val="24"/>
          <w:szCs w:val="24"/>
        </w:rPr>
        <w:t xml:space="preserve"> to 5</w:t>
      </w:r>
      <w:r w:rsidR="00D928F2" w:rsidRPr="00412236">
        <w:rPr>
          <w:rFonts w:eastAsia="Times New Roman" w:cstheme="minorHAnsi"/>
          <w:color w:val="404040" w:themeColor="text1" w:themeTint="BF"/>
          <w:sz w:val="24"/>
          <w:szCs w:val="24"/>
        </w:rPr>
        <w:t>2</w:t>
      </w:r>
      <w:r w:rsidRPr="00412236">
        <w:rPr>
          <w:rFonts w:eastAsia="Times New Roman" w:cstheme="minorHAnsi"/>
          <w:color w:val="404040" w:themeColor="text1" w:themeTint="BF"/>
          <w:sz w:val="24"/>
          <w:szCs w:val="24"/>
        </w:rPr>
        <w:t xml:space="preserve"> are required to be followed.</w:t>
      </w:r>
    </w:p>
    <w:p w14:paraId="12B8B461" w14:textId="77777777" w:rsidR="004C7FAB" w:rsidRPr="001702A7" w:rsidRDefault="004C7FAB" w:rsidP="000C328D">
      <w:pPr>
        <w:pStyle w:val="ListParagraph"/>
        <w:shd w:val="clear" w:color="auto" w:fill="FEFEFE"/>
        <w:spacing w:after="0"/>
        <w:ind w:left="426"/>
        <w:jc w:val="both"/>
      </w:pPr>
    </w:p>
    <w:p w14:paraId="0AA90F32" w14:textId="075DBBBD" w:rsidR="004C7FAB" w:rsidRPr="00870625" w:rsidRDefault="004C7FAB" w:rsidP="00870625">
      <w:pPr>
        <w:pStyle w:val="ListParagraph"/>
        <w:numPr>
          <w:ilvl w:val="0"/>
          <w:numId w:val="1"/>
        </w:numPr>
        <w:spacing w:after="0"/>
        <w:ind w:left="426" w:hanging="426"/>
        <w:jc w:val="both"/>
        <w:rPr>
          <w:rFonts w:eastAsia="Times New Roman" w:cstheme="minorHAnsi"/>
          <w:color w:val="404040" w:themeColor="text1" w:themeTint="BF"/>
          <w:sz w:val="24"/>
          <w:szCs w:val="24"/>
        </w:rPr>
      </w:pPr>
      <w:r>
        <w:rPr>
          <w:rFonts w:eastAsia="Times New Roman" w:cstheme="minorHAnsi"/>
          <w:color w:val="404040" w:themeColor="text1" w:themeTint="BF"/>
          <w:sz w:val="24"/>
          <w:szCs w:val="24"/>
        </w:rPr>
        <w:t xml:space="preserve">Where a student is to attend an </w:t>
      </w:r>
      <w:r w:rsidRPr="00CF53F7">
        <w:rPr>
          <w:rFonts w:eastAsia="Times New Roman" w:cstheme="minorHAnsi"/>
          <w:color w:val="404040" w:themeColor="text1" w:themeTint="BF"/>
          <w:sz w:val="24"/>
          <w:szCs w:val="24"/>
        </w:rPr>
        <w:t xml:space="preserve">Academic Integrity Panel </w:t>
      </w:r>
      <w:r>
        <w:rPr>
          <w:rFonts w:eastAsia="Times New Roman" w:cstheme="minorHAnsi"/>
          <w:color w:val="404040" w:themeColor="text1" w:themeTint="BF"/>
          <w:sz w:val="24"/>
          <w:szCs w:val="24"/>
        </w:rPr>
        <w:t xml:space="preserve">meeting, they should normally do so </w:t>
      </w:r>
      <w:r w:rsidRPr="00CF53F7">
        <w:rPr>
          <w:rFonts w:eastAsia="Times New Roman" w:cstheme="minorHAnsi"/>
          <w:color w:val="404040" w:themeColor="text1" w:themeTint="BF"/>
          <w:sz w:val="24"/>
          <w:szCs w:val="24"/>
        </w:rPr>
        <w:t xml:space="preserve">individually. Where more than one student is involved in the suspected academic misconduct, the Academic Integrity Panel has discretion to decide to meet with all the students involved as a group in one meeting or in groups over a number of meetings. However, where this is the case, each student must be given the opportunity to </w:t>
      </w:r>
      <w:r>
        <w:rPr>
          <w:rFonts w:eastAsia="Times New Roman" w:cstheme="minorHAnsi"/>
          <w:color w:val="404040" w:themeColor="text1" w:themeTint="BF"/>
          <w:sz w:val="24"/>
          <w:szCs w:val="24"/>
        </w:rPr>
        <w:t xml:space="preserve">either </w:t>
      </w:r>
      <w:r w:rsidRPr="00CF53F7">
        <w:rPr>
          <w:rFonts w:eastAsia="Times New Roman" w:cstheme="minorHAnsi"/>
          <w:color w:val="404040" w:themeColor="text1" w:themeTint="BF"/>
          <w:sz w:val="24"/>
          <w:szCs w:val="24"/>
        </w:rPr>
        <w:t>also meet with the Panel individually, prior to the meeting which also includes other students</w:t>
      </w:r>
      <w:r>
        <w:rPr>
          <w:rFonts w:eastAsia="Times New Roman" w:cstheme="minorHAnsi"/>
          <w:color w:val="404040" w:themeColor="text1" w:themeTint="BF"/>
          <w:sz w:val="24"/>
          <w:szCs w:val="24"/>
        </w:rPr>
        <w:t>, or to provide any written information they wish, for the Panel to consider</w:t>
      </w:r>
      <w:r w:rsidRPr="00CF53F7">
        <w:rPr>
          <w:rFonts w:eastAsia="Times New Roman" w:cstheme="minorHAnsi"/>
          <w:color w:val="404040" w:themeColor="text1" w:themeTint="BF"/>
          <w:sz w:val="24"/>
          <w:szCs w:val="24"/>
        </w:rPr>
        <w:t>.</w:t>
      </w:r>
    </w:p>
    <w:p w14:paraId="603883D3" w14:textId="77777777" w:rsidR="003B4761" w:rsidRPr="000C328D" w:rsidRDefault="003B4761" w:rsidP="000C328D">
      <w:pPr>
        <w:shd w:val="clear" w:color="auto" w:fill="FEFEFE"/>
        <w:spacing w:after="0"/>
        <w:jc w:val="both"/>
        <w:rPr>
          <w:rFonts w:eastAsia="Times New Roman" w:cstheme="minorHAnsi"/>
          <w:color w:val="404040" w:themeColor="text1" w:themeTint="BF"/>
          <w:sz w:val="24"/>
          <w:szCs w:val="24"/>
        </w:rPr>
      </w:pPr>
    </w:p>
    <w:p w14:paraId="1FEDE890" w14:textId="53B5615F" w:rsidR="001702A7" w:rsidRPr="00CF53F7" w:rsidRDefault="00A2540F" w:rsidP="007902E7">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cstheme="minorHAnsi"/>
          <w:iCs/>
          <w:color w:val="404040" w:themeColor="text1" w:themeTint="BF"/>
          <w:sz w:val="24"/>
          <w:szCs w:val="24"/>
        </w:rPr>
        <w:t>The student will be provided the opportunity within the meeti</w:t>
      </w:r>
      <w:r w:rsidR="00AD5100" w:rsidRPr="00CF53F7">
        <w:rPr>
          <w:rFonts w:cstheme="minorHAnsi"/>
          <w:iCs/>
          <w:color w:val="404040" w:themeColor="text1" w:themeTint="BF"/>
          <w:sz w:val="24"/>
          <w:szCs w:val="24"/>
        </w:rPr>
        <w:t>ng to respond to the allegation of academic misconduct</w:t>
      </w:r>
      <w:r w:rsidRPr="00CF53F7">
        <w:rPr>
          <w:rFonts w:cstheme="minorHAnsi"/>
          <w:iCs/>
          <w:color w:val="404040" w:themeColor="text1" w:themeTint="BF"/>
          <w:sz w:val="24"/>
          <w:szCs w:val="24"/>
        </w:rPr>
        <w:t xml:space="preserve"> and </w:t>
      </w:r>
      <w:r w:rsidR="00AD5100" w:rsidRPr="00CF53F7">
        <w:rPr>
          <w:rFonts w:cstheme="minorHAnsi"/>
          <w:iCs/>
          <w:color w:val="404040" w:themeColor="text1" w:themeTint="BF"/>
          <w:sz w:val="24"/>
          <w:szCs w:val="24"/>
        </w:rPr>
        <w:t xml:space="preserve">to </w:t>
      </w:r>
      <w:r w:rsidRPr="00CF53F7">
        <w:rPr>
          <w:rFonts w:cstheme="minorHAnsi"/>
          <w:iCs/>
          <w:color w:val="404040" w:themeColor="text1" w:themeTint="BF"/>
          <w:sz w:val="24"/>
          <w:szCs w:val="24"/>
        </w:rPr>
        <w:t>provide both verbal and written information that is relevant to their response. The student has the right to be</w:t>
      </w:r>
      <w:r w:rsidR="00AD5100" w:rsidRPr="00CF53F7">
        <w:rPr>
          <w:rFonts w:cstheme="minorHAnsi"/>
          <w:iCs/>
          <w:color w:val="404040" w:themeColor="text1" w:themeTint="BF"/>
          <w:sz w:val="24"/>
          <w:szCs w:val="24"/>
        </w:rPr>
        <w:t xml:space="preserve"> accompanied at the meeting by one</w:t>
      </w:r>
      <w:r w:rsidRPr="00CF53F7">
        <w:rPr>
          <w:rFonts w:cstheme="minorHAnsi"/>
          <w:iCs/>
          <w:color w:val="404040" w:themeColor="text1" w:themeTint="BF"/>
          <w:sz w:val="24"/>
          <w:szCs w:val="24"/>
        </w:rPr>
        <w:t xml:space="preserve"> member of the University of Stirling community which includes a fellow student, staff member, or a representative from the University of Stirling Students’ Union</w:t>
      </w:r>
      <w:r w:rsidRPr="00CF53F7">
        <w:rPr>
          <w:rFonts w:eastAsia="Times New Roman" w:cstheme="minorHAnsi"/>
          <w:color w:val="404040" w:themeColor="text1" w:themeTint="BF"/>
          <w:sz w:val="24"/>
          <w:szCs w:val="24"/>
        </w:rPr>
        <w:t xml:space="preserve">. This meeting is not a legal proceeding and </w:t>
      </w:r>
      <w:r w:rsidR="00232C81" w:rsidRPr="00CF53F7">
        <w:rPr>
          <w:rFonts w:eastAsia="Times New Roman" w:cstheme="minorHAnsi"/>
          <w:color w:val="404040" w:themeColor="text1" w:themeTint="BF"/>
          <w:sz w:val="24"/>
          <w:szCs w:val="24"/>
        </w:rPr>
        <w:t xml:space="preserve">therefore </w:t>
      </w:r>
      <w:r w:rsidRPr="00CF53F7">
        <w:rPr>
          <w:rFonts w:eastAsia="Times New Roman" w:cstheme="minorHAnsi"/>
          <w:color w:val="404040" w:themeColor="text1" w:themeTint="BF"/>
          <w:sz w:val="24"/>
          <w:szCs w:val="24"/>
        </w:rPr>
        <w:t xml:space="preserve">a student may </w:t>
      </w:r>
      <w:r w:rsidR="00232C81" w:rsidRPr="00CF53F7">
        <w:rPr>
          <w:rFonts w:eastAsia="Times New Roman" w:cstheme="minorHAnsi"/>
          <w:color w:val="404040" w:themeColor="text1" w:themeTint="BF"/>
          <w:sz w:val="24"/>
          <w:szCs w:val="24"/>
        </w:rPr>
        <w:t xml:space="preserve">not </w:t>
      </w:r>
      <w:r w:rsidRPr="00CF53F7">
        <w:rPr>
          <w:rFonts w:eastAsia="Times New Roman" w:cstheme="minorHAnsi"/>
          <w:color w:val="404040" w:themeColor="text1" w:themeTint="BF"/>
          <w:sz w:val="24"/>
          <w:szCs w:val="24"/>
        </w:rPr>
        <w:t>be accom</w:t>
      </w:r>
      <w:r w:rsidR="00C02B21" w:rsidRPr="00CF53F7">
        <w:rPr>
          <w:rFonts w:eastAsia="Times New Roman" w:cstheme="minorHAnsi"/>
          <w:color w:val="404040" w:themeColor="text1" w:themeTint="BF"/>
          <w:sz w:val="24"/>
          <w:szCs w:val="24"/>
        </w:rPr>
        <w:t>panied by an individual who is legally qualified</w:t>
      </w:r>
      <w:r w:rsidRPr="00CF53F7">
        <w:rPr>
          <w:rFonts w:eastAsia="Times New Roman" w:cstheme="minorHAnsi"/>
          <w:color w:val="404040" w:themeColor="text1" w:themeTint="BF"/>
          <w:sz w:val="24"/>
          <w:szCs w:val="24"/>
        </w:rPr>
        <w:t xml:space="preserve">, </w:t>
      </w:r>
      <w:r w:rsidR="00C02B21" w:rsidRPr="00CF53F7">
        <w:rPr>
          <w:rFonts w:eastAsia="Times New Roman" w:cstheme="minorHAnsi"/>
          <w:color w:val="404040" w:themeColor="text1" w:themeTint="BF"/>
          <w:sz w:val="24"/>
          <w:szCs w:val="24"/>
        </w:rPr>
        <w:t xml:space="preserve">including where </w:t>
      </w:r>
      <w:r w:rsidRPr="00CF53F7">
        <w:rPr>
          <w:rFonts w:eastAsia="Times New Roman" w:cstheme="minorHAnsi"/>
          <w:color w:val="404040" w:themeColor="text1" w:themeTint="BF"/>
          <w:sz w:val="24"/>
          <w:szCs w:val="24"/>
        </w:rPr>
        <w:t xml:space="preserve">the </w:t>
      </w:r>
      <w:r w:rsidR="00232C81" w:rsidRPr="00CF53F7">
        <w:rPr>
          <w:rFonts w:eastAsia="Times New Roman" w:cstheme="minorHAnsi"/>
          <w:color w:val="404040" w:themeColor="text1" w:themeTint="BF"/>
          <w:sz w:val="24"/>
          <w:szCs w:val="24"/>
        </w:rPr>
        <w:t>individual is</w:t>
      </w:r>
      <w:r w:rsidR="00C02B21" w:rsidRPr="00CF53F7">
        <w:rPr>
          <w:rFonts w:eastAsia="Times New Roman" w:cstheme="minorHAnsi"/>
          <w:color w:val="404040" w:themeColor="text1" w:themeTint="BF"/>
          <w:sz w:val="24"/>
          <w:szCs w:val="24"/>
        </w:rPr>
        <w:t xml:space="preserve"> a member of the University com</w:t>
      </w:r>
      <w:r w:rsidR="00232C81" w:rsidRPr="00CF53F7">
        <w:rPr>
          <w:rFonts w:eastAsia="Times New Roman" w:cstheme="minorHAnsi"/>
          <w:color w:val="404040" w:themeColor="text1" w:themeTint="BF"/>
          <w:sz w:val="24"/>
          <w:szCs w:val="24"/>
        </w:rPr>
        <w:t>munity</w:t>
      </w:r>
      <w:r w:rsidRPr="00CF53F7">
        <w:rPr>
          <w:rFonts w:eastAsia="Times New Roman" w:cstheme="minorHAnsi"/>
          <w:color w:val="404040" w:themeColor="text1" w:themeTint="BF"/>
          <w:sz w:val="24"/>
          <w:szCs w:val="24"/>
        </w:rPr>
        <w:t xml:space="preserve">. </w:t>
      </w:r>
    </w:p>
    <w:p w14:paraId="6944B6DF" w14:textId="1B38DCFF" w:rsidR="0094042B" w:rsidRPr="00CF53F7" w:rsidRDefault="0094042B" w:rsidP="000C328D">
      <w:pPr>
        <w:pStyle w:val="ListParagraph"/>
        <w:shd w:val="clear" w:color="auto" w:fill="FEFEFE"/>
        <w:spacing w:after="0"/>
        <w:ind w:left="426"/>
        <w:jc w:val="both"/>
      </w:pPr>
    </w:p>
    <w:p w14:paraId="04197EC4" w14:textId="0ADC837D" w:rsidR="001702A7" w:rsidRPr="00CF53F7" w:rsidRDefault="0094042B"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No </w:t>
      </w:r>
      <w:r w:rsidR="005611BF" w:rsidRPr="00CF53F7">
        <w:rPr>
          <w:rFonts w:eastAsia="Times New Roman" w:cstheme="minorHAnsi"/>
          <w:color w:val="404040" w:themeColor="text1" w:themeTint="BF"/>
          <w:sz w:val="24"/>
          <w:szCs w:val="24"/>
        </w:rPr>
        <w:t xml:space="preserve">audio or video </w:t>
      </w:r>
      <w:r w:rsidRPr="00CF53F7">
        <w:rPr>
          <w:rFonts w:eastAsia="Times New Roman" w:cstheme="minorHAnsi"/>
          <w:color w:val="404040" w:themeColor="text1" w:themeTint="BF"/>
          <w:sz w:val="24"/>
          <w:szCs w:val="24"/>
        </w:rPr>
        <w:t>recording of the meeting is permitted</w:t>
      </w:r>
      <w:r w:rsidR="00C77BAA" w:rsidRPr="00CF53F7">
        <w:rPr>
          <w:rFonts w:eastAsia="Times New Roman" w:cstheme="minorHAnsi"/>
          <w:color w:val="404040" w:themeColor="text1" w:themeTint="BF"/>
          <w:sz w:val="24"/>
          <w:szCs w:val="24"/>
        </w:rPr>
        <w:t>, either by staff or by students</w:t>
      </w:r>
      <w:r w:rsidRPr="00CF53F7">
        <w:rPr>
          <w:rFonts w:eastAsia="Times New Roman" w:cstheme="minorHAnsi"/>
          <w:color w:val="404040" w:themeColor="text1" w:themeTint="BF"/>
          <w:sz w:val="24"/>
          <w:szCs w:val="24"/>
        </w:rPr>
        <w:t>.</w:t>
      </w:r>
      <w:r w:rsidR="005611BF" w:rsidRPr="00CF53F7">
        <w:rPr>
          <w:rFonts w:eastAsia="Times New Roman" w:cstheme="minorHAnsi"/>
          <w:color w:val="404040" w:themeColor="text1" w:themeTint="BF"/>
          <w:sz w:val="24"/>
          <w:szCs w:val="24"/>
        </w:rPr>
        <w:t xml:space="preserve"> However, students may t</w:t>
      </w:r>
      <w:r w:rsidR="00FF1CF0" w:rsidRPr="00CF53F7">
        <w:rPr>
          <w:rFonts w:eastAsia="Times New Roman" w:cstheme="minorHAnsi"/>
          <w:color w:val="404040" w:themeColor="text1" w:themeTint="BF"/>
          <w:sz w:val="24"/>
          <w:szCs w:val="24"/>
        </w:rPr>
        <w:t xml:space="preserve">ake notes </w:t>
      </w:r>
      <w:r w:rsidR="005611BF" w:rsidRPr="00CF53F7">
        <w:rPr>
          <w:rFonts w:eastAsia="Times New Roman" w:cstheme="minorHAnsi"/>
          <w:color w:val="404040" w:themeColor="text1" w:themeTint="BF"/>
          <w:sz w:val="24"/>
          <w:szCs w:val="24"/>
        </w:rPr>
        <w:t>if they wish.</w:t>
      </w:r>
      <w:r w:rsidRPr="00CF53F7">
        <w:rPr>
          <w:rFonts w:eastAsia="Times New Roman" w:cstheme="minorHAnsi"/>
          <w:color w:val="404040" w:themeColor="text1" w:themeTint="BF"/>
          <w:sz w:val="24"/>
          <w:szCs w:val="24"/>
        </w:rPr>
        <w:t xml:space="preserve"> </w:t>
      </w:r>
      <w:r w:rsidR="00897ADC" w:rsidRPr="00CF53F7">
        <w:rPr>
          <w:rFonts w:eastAsia="Times New Roman" w:cstheme="minorHAnsi"/>
          <w:color w:val="404040" w:themeColor="text1" w:themeTint="BF"/>
          <w:sz w:val="24"/>
          <w:szCs w:val="24"/>
        </w:rPr>
        <w:t>As set out in paragraph</w:t>
      </w:r>
      <w:r w:rsidR="00DE4E3E" w:rsidRPr="00CF53F7">
        <w:rPr>
          <w:rFonts w:eastAsia="Times New Roman" w:cstheme="minorHAnsi"/>
          <w:color w:val="404040" w:themeColor="text1" w:themeTint="BF"/>
          <w:sz w:val="24"/>
          <w:szCs w:val="24"/>
        </w:rPr>
        <w:t xml:space="preserve"> 5</w:t>
      </w:r>
      <w:r w:rsidR="004718B1">
        <w:rPr>
          <w:rFonts w:eastAsia="Times New Roman" w:cstheme="minorHAnsi"/>
          <w:color w:val="404040" w:themeColor="text1" w:themeTint="BF"/>
          <w:sz w:val="24"/>
          <w:szCs w:val="24"/>
        </w:rPr>
        <w:t>7</w:t>
      </w:r>
      <w:r w:rsidR="00897ADC" w:rsidRPr="00CF53F7">
        <w:rPr>
          <w:rFonts w:eastAsia="Times New Roman" w:cstheme="minorHAnsi"/>
          <w:color w:val="404040" w:themeColor="text1" w:themeTint="BF"/>
          <w:sz w:val="24"/>
          <w:szCs w:val="24"/>
        </w:rPr>
        <w:t>, a report of the meeting is prepared and provided to the student as a record of the meeting.</w:t>
      </w:r>
    </w:p>
    <w:p w14:paraId="19C09A56" w14:textId="193D0CA1" w:rsidR="00DC68E4" w:rsidRDefault="00DC68E4">
      <w:pPr>
        <w:spacing w:after="160" w:line="259" w:lineRule="auto"/>
        <w:rPr>
          <w:rFonts w:eastAsia="Times New Roman" w:cstheme="minorHAnsi"/>
          <w:color w:val="404040" w:themeColor="text1" w:themeTint="BF"/>
          <w:sz w:val="24"/>
          <w:szCs w:val="24"/>
        </w:rPr>
      </w:pPr>
    </w:p>
    <w:p w14:paraId="04443EC3" w14:textId="7B0F9866" w:rsidR="00D928F2" w:rsidRDefault="00232C81" w:rsidP="000C328D">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Faculties</w:t>
      </w:r>
      <w:r w:rsidR="00A2540F" w:rsidRPr="00CF53F7">
        <w:rPr>
          <w:rFonts w:eastAsia="Times New Roman" w:cstheme="minorHAnsi"/>
          <w:color w:val="404040" w:themeColor="text1" w:themeTint="BF"/>
          <w:sz w:val="24"/>
          <w:szCs w:val="24"/>
        </w:rPr>
        <w:t xml:space="preserve"> should </w:t>
      </w:r>
      <w:r w:rsidR="00D928F2">
        <w:rPr>
          <w:rFonts w:eastAsia="Times New Roman" w:cstheme="minorHAnsi"/>
          <w:color w:val="404040" w:themeColor="text1" w:themeTint="BF"/>
          <w:sz w:val="24"/>
          <w:szCs w:val="24"/>
        </w:rPr>
        <w:t xml:space="preserve">consistently </w:t>
      </w:r>
      <w:r w:rsidR="00A2540F" w:rsidRPr="00CF53F7">
        <w:rPr>
          <w:rFonts w:eastAsia="Times New Roman" w:cstheme="minorHAnsi"/>
          <w:color w:val="404040" w:themeColor="text1" w:themeTint="BF"/>
          <w:sz w:val="24"/>
          <w:szCs w:val="24"/>
        </w:rPr>
        <w:t xml:space="preserve">ensure that these meetings are convened </w:t>
      </w:r>
      <w:r w:rsidR="00D928F2">
        <w:rPr>
          <w:rFonts w:eastAsia="Times New Roman" w:cstheme="minorHAnsi"/>
          <w:color w:val="404040" w:themeColor="text1" w:themeTint="BF"/>
          <w:sz w:val="24"/>
          <w:szCs w:val="24"/>
        </w:rPr>
        <w:t>as soon as possible. N</w:t>
      </w:r>
      <w:r w:rsidR="00A2540F" w:rsidRPr="00CF53F7">
        <w:rPr>
          <w:rFonts w:eastAsia="Times New Roman" w:cstheme="minorHAnsi"/>
          <w:color w:val="404040" w:themeColor="text1" w:themeTint="BF"/>
          <w:sz w:val="24"/>
          <w:szCs w:val="24"/>
        </w:rPr>
        <w:t xml:space="preserve">ormally </w:t>
      </w:r>
      <w:r w:rsidR="00D928F2">
        <w:rPr>
          <w:rFonts w:eastAsia="Times New Roman" w:cstheme="minorHAnsi"/>
          <w:color w:val="404040" w:themeColor="text1" w:themeTint="BF"/>
          <w:sz w:val="24"/>
          <w:szCs w:val="24"/>
        </w:rPr>
        <w:t>the timeline for a meeting to take place will be ideally no</w:t>
      </w:r>
      <w:r w:rsidR="00A2540F" w:rsidRPr="00CF53F7">
        <w:rPr>
          <w:rFonts w:eastAsia="Times New Roman" w:cstheme="minorHAnsi"/>
          <w:color w:val="404040" w:themeColor="text1" w:themeTint="BF"/>
          <w:sz w:val="24"/>
          <w:szCs w:val="24"/>
        </w:rPr>
        <w:t xml:space="preserve"> longer than 10 working days after the suspected academic misconduct had been identified</w:t>
      </w:r>
      <w:r w:rsidR="00D928F2">
        <w:rPr>
          <w:rFonts w:eastAsia="Times New Roman" w:cstheme="minorHAnsi"/>
          <w:color w:val="404040" w:themeColor="text1" w:themeTint="BF"/>
          <w:sz w:val="24"/>
          <w:szCs w:val="24"/>
        </w:rPr>
        <w:t xml:space="preserve">. However, timeline will be dependent upon the </w:t>
      </w:r>
      <w:proofErr w:type="gramStart"/>
      <w:r w:rsidR="00D928F2">
        <w:rPr>
          <w:rFonts w:eastAsia="Times New Roman" w:cstheme="minorHAnsi"/>
          <w:color w:val="404040" w:themeColor="text1" w:themeTint="BF"/>
          <w:sz w:val="24"/>
          <w:szCs w:val="24"/>
        </w:rPr>
        <w:t>particular circumstances</w:t>
      </w:r>
      <w:proofErr w:type="gramEnd"/>
      <w:r w:rsidR="00D928F2">
        <w:rPr>
          <w:rFonts w:eastAsia="Times New Roman" w:cstheme="minorHAnsi"/>
          <w:color w:val="404040" w:themeColor="text1" w:themeTint="BF"/>
          <w:sz w:val="24"/>
          <w:szCs w:val="24"/>
        </w:rPr>
        <w:t xml:space="preserve"> and</w:t>
      </w:r>
      <w:r w:rsidR="00A2540F" w:rsidRPr="00CF53F7">
        <w:rPr>
          <w:rFonts w:eastAsia="Times New Roman" w:cstheme="minorHAnsi"/>
          <w:color w:val="404040" w:themeColor="text1" w:themeTint="BF"/>
          <w:sz w:val="24"/>
          <w:szCs w:val="24"/>
        </w:rPr>
        <w:t xml:space="preserve"> </w:t>
      </w:r>
      <w:r w:rsidR="00AD5100" w:rsidRPr="00CF53F7">
        <w:rPr>
          <w:rFonts w:eastAsia="Times New Roman" w:cstheme="minorHAnsi"/>
          <w:color w:val="404040" w:themeColor="text1" w:themeTint="BF"/>
          <w:sz w:val="24"/>
          <w:szCs w:val="24"/>
        </w:rPr>
        <w:t xml:space="preserve">the point of the academic year </w:t>
      </w:r>
      <w:r w:rsidR="00D928F2">
        <w:rPr>
          <w:rFonts w:eastAsia="Times New Roman" w:cstheme="minorHAnsi"/>
          <w:color w:val="404040" w:themeColor="text1" w:themeTint="BF"/>
          <w:sz w:val="24"/>
          <w:szCs w:val="24"/>
        </w:rPr>
        <w:t>may</w:t>
      </w:r>
      <w:r w:rsidR="00AD5100" w:rsidRPr="00CF53F7">
        <w:rPr>
          <w:rFonts w:eastAsia="Times New Roman" w:cstheme="minorHAnsi"/>
          <w:color w:val="404040" w:themeColor="text1" w:themeTint="BF"/>
          <w:sz w:val="24"/>
          <w:szCs w:val="24"/>
        </w:rPr>
        <w:t xml:space="preserve"> not support th</w:t>
      </w:r>
      <w:r w:rsidR="00D928F2">
        <w:rPr>
          <w:rFonts w:eastAsia="Times New Roman" w:cstheme="minorHAnsi"/>
          <w:color w:val="404040" w:themeColor="text1" w:themeTint="BF"/>
          <w:sz w:val="24"/>
          <w:szCs w:val="24"/>
        </w:rPr>
        <w:t>e ideal timeline being operated</w:t>
      </w:r>
      <w:r w:rsidR="00A2540F" w:rsidRPr="00CF53F7">
        <w:rPr>
          <w:rFonts w:eastAsia="Times New Roman" w:cstheme="minorHAnsi"/>
          <w:color w:val="404040" w:themeColor="text1" w:themeTint="BF"/>
          <w:sz w:val="24"/>
          <w:szCs w:val="24"/>
        </w:rPr>
        <w:t>. </w:t>
      </w:r>
    </w:p>
    <w:p w14:paraId="492867C1" w14:textId="77777777" w:rsidR="00D928F2" w:rsidRPr="00D928F2" w:rsidRDefault="00D928F2" w:rsidP="00D928F2">
      <w:pPr>
        <w:pStyle w:val="ListParagraph"/>
        <w:rPr>
          <w:rFonts w:eastAsia="Times New Roman" w:cstheme="minorHAnsi"/>
          <w:color w:val="404040" w:themeColor="text1" w:themeTint="BF"/>
          <w:sz w:val="24"/>
          <w:szCs w:val="24"/>
        </w:rPr>
      </w:pPr>
    </w:p>
    <w:p w14:paraId="6B671DD4" w14:textId="4BA143D2" w:rsidR="00440D62" w:rsidRPr="000C328D" w:rsidRDefault="00A2540F" w:rsidP="000C328D">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Students should be</w:t>
      </w:r>
      <w:r w:rsidR="00AD5100" w:rsidRPr="00CF53F7">
        <w:rPr>
          <w:rFonts w:eastAsia="Times New Roman" w:cstheme="minorHAnsi"/>
          <w:color w:val="404040" w:themeColor="text1" w:themeTint="BF"/>
          <w:sz w:val="24"/>
          <w:szCs w:val="24"/>
        </w:rPr>
        <w:t xml:space="preserve"> given notice, by email, of the</w:t>
      </w:r>
      <w:r w:rsidRPr="00CF53F7">
        <w:rPr>
          <w:rFonts w:eastAsia="Times New Roman" w:cstheme="minorHAnsi"/>
          <w:color w:val="404040" w:themeColor="text1" w:themeTint="BF"/>
          <w:sz w:val="24"/>
          <w:szCs w:val="24"/>
        </w:rPr>
        <w:t xml:space="preserve"> mee</w:t>
      </w:r>
      <w:r w:rsidR="00AD5100" w:rsidRPr="00CF53F7">
        <w:rPr>
          <w:rFonts w:eastAsia="Times New Roman" w:cstheme="minorHAnsi"/>
          <w:color w:val="404040" w:themeColor="text1" w:themeTint="BF"/>
          <w:sz w:val="24"/>
          <w:szCs w:val="24"/>
        </w:rPr>
        <w:t>ting at least five</w:t>
      </w:r>
      <w:r w:rsidRPr="00CF53F7">
        <w:rPr>
          <w:rFonts w:eastAsia="Times New Roman" w:cstheme="minorHAnsi"/>
          <w:color w:val="404040" w:themeColor="text1" w:themeTint="BF"/>
          <w:sz w:val="24"/>
          <w:szCs w:val="24"/>
        </w:rPr>
        <w:t xml:space="preserve"> working days before </w:t>
      </w:r>
      <w:r w:rsidR="00232C81" w:rsidRPr="00CF53F7">
        <w:rPr>
          <w:rFonts w:eastAsia="Times New Roman" w:cstheme="minorHAnsi"/>
          <w:color w:val="404040" w:themeColor="text1" w:themeTint="BF"/>
          <w:sz w:val="24"/>
          <w:szCs w:val="24"/>
        </w:rPr>
        <w:t>it</w:t>
      </w:r>
      <w:r w:rsidRPr="00CF53F7">
        <w:rPr>
          <w:rFonts w:eastAsia="Times New Roman" w:cstheme="minorHAnsi"/>
          <w:color w:val="404040" w:themeColor="text1" w:themeTint="BF"/>
          <w:sz w:val="24"/>
          <w:szCs w:val="24"/>
        </w:rPr>
        <w:t xml:space="preserve"> is </w:t>
      </w:r>
      <w:r w:rsidR="00232C81" w:rsidRPr="00CF53F7">
        <w:rPr>
          <w:rFonts w:eastAsia="Times New Roman" w:cstheme="minorHAnsi"/>
          <w:color w:val="404040" w:themeColor="text1" w:themeTint="BF"/>
          <w:sz w:val="24"/>
          <w:szCs w:val="24"/>
        </w:rPr>
        <w:t xml:space="preserve">due </w:t>
      </w:r>
      <w:r w:rsidRPr="00CF53F7">
        <w:rPr>
          <w:rFonts w:eastAsia="Times New Roman" w:cstheme="minorHAnsi"/>
          <w:color w:val="404040" w:themeColor="text1" w:themeTint="BF"/>
          <w:sz w:val="24"/>
          <w:szCs w:val="24"/>
        </w:rPr>
        <w:t xml:space="preserve">to take place and must notify the Faculty/Divisional/Subject Chief Examiner </w:t>
      </w:r>
      <w:r w:rsidR="00AD5100" w:rsidRPr="00CF53F7">
        <w:rPr>
          <w:rFonts w:eastAsia="Times New Roman" w:cstheme="minorHAnsi"/>
          <w:color w:val="404040" w:themeColor="text1" w:themeTint="BF"/>
          <w:sz w:val="24"/>
          <w:szCs w:val="24"/>
        </w:rPr>
        <w:t xml:space="preserve">of the name </w:t>
      </w:r>
      <w:r w:rsidR="00D928F2">
        <w:rPr>
          <w:rFonts w:eastAsia="Times New Roman" w:cstheme="minorHAnsi"/>
          <w:color w:val="404040" w:themeColor="text1" w:themeTint="BF"/>
          <w:sz w:val="24"/>
          <w:szCs w:val="24"/>
        </w:rPr>
        <w:t xml:space="preserve">and designation/role/position </w:t>
      </w:r>
      <w:r w:rsidR="00AD5100" w:rsidRPr="00CF53F7">
        <w:rPr>
          <w:rFonts w:eastAsia="Times New Roman" w:cstheme="minorHAnsi"/>
          <w:color w:val="404040" w:themeColor="text1" w:themeTint="BF"/>
          <w:sz w:val="24"/>
          <w:szCs w:val="24"/>
        </w:rPr>
        <w:t>of any accompanying person at least two</w:t>
      </w:r>
      <w:r w:rsidRPr="00CF53F7">
        <w:rPr>
          <w:rFonts w:eastAsia="Times New Roman" w:cstheme="minorHAnsi"/>
          <w:color w:val="404040" w:themeColor="text1" w:themeTint="BF"/>
          <w:sz w:val="24"/>
          <w:szCs w:val="24"/>
        </w:rPr>
        <w:t xml:space="preserve"> working days before the meeting. </w:t>
      </w:r>
      <w:r w:rsidR="00D928F2">
        <w:rPr>
          <w:rFonts w:eastAsia="Times New Roman" w:cstheme="minorHAnsi"/>
          <w:color w:val="404040" w:themeColor="text1" w:themeTint="BF"/>
          <w:sz w:val="24"/>
          <w:szCs w:val="24"/>
        </w:rPr>
        <w:t>Should a student request to be accompanied by someone other than an appropriate member of the University community, the Chair of the Academic Integrity Pane</w:t>
      </w:r>
      <w:r w:rsidR="00913384">
        <w:rPr>
          <w:rFonts w:eastAsia="Times New Roman" w:cstheme="minorHAnsi"/>
          <w:color w:val="404040" w:themeColor="text1" w:themeTint="BF"/>
          <w:sz w:val="24"/>
          <w:szCs w:val="24"/>
        </w:rPr>
        <w:t>l</w:t>
      </w:r>
      <w:r w:rsidR="00D928F2">
        <w:rPr>
          <w:rFonts w:eastAsia="Times New Roman" w:cstheme="minorHAnsi"/>
          <w:color w:val="404040" w:themeColor="text1" w:themeTint="BF"/>
          <w:sz w:val="24"/>
          <w:szCs w:val="24"/>
        </w:rPr>
        <w:t xml:space="preserve"> has discretion to consider the request, however such requests will normally be turned down.</w:t>
      </w:r>
    </w:p>
    <w:p w14:paraId="32BC8841" w14:textId="77777777" w:rsidR="0094042B" w:rsidRPr="00CF53F7" w:rsidRDefault="0094042B" w:rsidP="007902E7">
      <w:pPr>
        <w:pStyle w:val="ListParagraph"/>
        <w:spacing w:after="0"/>
        <w:ind w:left="426" w:hanging="426"/>
        <w:rPr>
          <w:rFonts w:eastAsia="Times New Roman" w:cstheme="minorHAnsi"/>
          <w:color w:val="404040" w:themeColor="text1" w:themeTint="BF"/>
          <w:sz w:val="24"/>
          <w:szCs w:val="24"/>
        </w:rPr>
      </w:pPr>
    </w:p>
    <w:p w14:paraId="27767ECF" w14:textId="2E5FD947" w:rsidR="00994C07" w:rsidRPr="00CF53F7" w:rsidRDefault="0094042B"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It is the responsibility of the Chair to en</w:t>
      </w:r>
      <w:r w:rsidR="0087576C" w:rsidRPr="00CF53F7">
        <w:rPr>
          <w:rFonts w:eastAsia="Times New Roman" w:cstheme="minorHAnsi"/>
          <w:color w:val="404040" w:themeColor="text1" w:themeTint="BF"/>
          <w:sz w:val="24"/>
          <w:szCs w:val="24"/>
        </w:rPr>
        <w:t xml:space="preserve">sure that </w:t>
      </w:r>
      <w:r w:rsidRPr="00CF53F7">
        <w:rPr>
          <w:rFonts w:eastAsia="Times New Roman" w:cstheme="minorHAnsi"/>
          <w:color w:val="404040" w:themeColor="text1" w:themeTint="BF"/>
          <w:sz w:val="24"/>
          <w:szCs w:val="24"/>
        </w:rPr>
        <w:t>a non-threatening approach</w:t>
      </w:r>
      <w:r w:rsidR="00232C81" w:rsidRPr="00CF53F7">
        <w:rPr>
          <w:rFonts w:eastAsia="Times New Roman" w:cstheme="minorHAnsi"/>
          <w:color w:val="404040" w:themeColor="text1" w:themeTint="BF"/>
          <w:sz w:val="24"/>
          <w:szCs w:val="24"/>
        </w:rPr>
        <w:t xml:space="preserve"> is adopted at meetings</w:t>
      </w:r>
      <w:r w:rsidRPr="00CF53F7">
        <w:rPr>
          <w:rFonts w:eastAsia="Times New Roman" w:cstheme="minorHAnsi"/>
          <w:color w:val="404040" w:themeColor="text1" w:themeTint="BF"/>
          <w:sz w:val="24"/>
          <w:szCs w:val="24"/>
        </w:rPr>
        <w:t>, and that any Agreed Record of University Accessibility Adjustments (ARUAA) considerations are tak</w:t>
      </w:r>
      <w:r w:rsidR="00994C07" w:rsidRPr="00CF53F7">
        <w:rPr>
          <w:rFonts w:eastAsia="Times New Roman" w:cstheme="minorHAnsi"/>
          <w:color w:val="404040" w:themeColor="text1" w:themeTint="BF"/>
          <w:sz w:val="24"/>
          <w:szCs w:val="24"/>
        </w:rPr>
        <w:t>en into account where required</w:t>
      </w:r>
      <w:r w:rsidR="003361B0" w:rsidRPr="00CF53F7">
        <w:rPr>
          <w:rFonts w:eastAsia="Times New Roman" w:cstheme="minorHAnsi"/>
          <w:color w:val="404040" w:themeColor="text1" w:themeTint="BF"/>
          <w:sz w:val="24"/>
          <w:szCs w:val="24"/>
        </w:rPr>
        <w:t xml:space="preserve"> and appropriate adjustments made</w:t>
      </w:r>
      <w:r w:rsidR="00994C07" w:rsidRPr="00CF53F7">
        <w:rPr>
          <w:rFonts w:eastAsia="Times New Roman" w:cstheme="minorHAnsi"/>
          <w:color w:val="404040" w:themeColor="text1" w:themeTint="BF"/>
          <w:sz w:val="24"/>
          <w:szCs w:val="24"/>
        </w:rPr>
        <w:t>.</w:t>
      </w:r>
    </w:p>
    <w:p w14:paraId="35A37A6D" w14:textId="77777777" w:rsidR="003B4386" w:rsidRPr="000C328D" w:rsidRDefault="003B4386" w:rsidP="000C328D">
      <w:pPr>
        <w:spacing w:after="0"/>
        <w:rPr>
          <w:rFonts w:eastAsia="Times New Roman" w:cstheme="minorHAnsi"/>
          <w:color w:val="404040" w:themeColor="text1" w:themeTint="BF"/>
          <w:sz w:val="24"/>
          <w:szCs w:val="24"/>
        </w:rPr>
      </w:pPr>
    </w:p>
    <w:p w14:paraId="7EC1CE59" w14:textId="39051D8D" w:rsidR="00BE5447" w:rsidRPr="00CF53F7" w:rsidRDefault="003B4386"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The failure of the student to attend the meeting will not prevent the Academic Integrity Panel from deciding on the matter and taking appropriate action in accordance with this procedure, and the Academic Integrity Policy.  Where a student has documented good cause for being unable to attend the proposed meeting, but indicates that they wish to attend, a suitable revised meeting date must be arranged. </w:t>
      </w:r>
    </w:p>
    <w:p w14:paraId="315179EB" w14:textId="77777777" w:rsidR="0045343C" w:rsidRPr="000C328D" w:rsidRDefault="0045343C" w:rsidP="000C328D">
      <w:pPr>
        <w:spacing w:after="0"/>
        <w:rPr>
          <w:rFonts w:eastAsia="Times New Roman" w:cstheme="minorHAnsi"/>
          <w:color w:val="404040" w:themeColor="text1" w:themeTint="BF"/>
          <w:sz w:val="24"/>
          <w:szCs w:val="24"/>
        </w:rPr>
      </w:pPr>
    </w:p>
    <w:p w14:paraId="1E01A06B" w14:textId="4D64D184" w:rsidR="001702A7" w:rsidRPr="00CF53F7" w:rsidRDefault="0045343C" w:rsidP="000C328D">
      <w:pPr>
        <w:pStyle w:val="ListParagraph"/>
        <w:shd w:val="clear" w:color="auto" w:fill="FEFEFE"/>
        <w:spacing w:after="0"/>
        <w:ind w:left="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In cases of alleged contract cheating, it may be beneficial </w:t>
      </w:r>
      <w:r w:rsidR="004C3ECE" w:rsidRPr="00CF53F7">
        <w:rPr>
          <w:rFonts w:eastAsia="Times New Roman" w:cstheme="minorHAnsi"/>
          <w:color w:val="404040" w:themeColor="text1" w:themeTint="BF"/>
          <w:sz w:val="24"/>
          <w:szCs w:val="24"/>
        </w:rPr>
        <w:t xml:space="preserve">for the Panel </w:t>
      </w:r>
      <w:r w:rsidRPr="00CF53F7">
        <w:rPr>
          <w:rFonts w:eastAsia="Times New Roman" w:cstheme="minorHAnsi"/>
          <w:color w:val="404040" w:themeColor="text1" w:themeTint="BF"/>
          <w:sz w:val="24"/>
          <w:szCs w:val="24"/>
        </w:rPr>
        <w:t>to compare the work</w:t>
      </w:r>
      <w:r w:rsidR="002C416A" w:rsidRPr="00CF53F7">
        <w:rPr>
          <w:rFonts w:eastAsia="Times New Roman" w:cstheme="minorHAnsi"/>
          <w:color w:val="404040" w:themeColor="text1" w:themeTint="BF"/>
          <w:sz w:val="24"/>
          <w:szCs w:val="24"/>
        </w:rPr>
        <w:t xml:space="preserve"> in which academic misconduct is suspected</w:t>
      </w:r>
      <w:r w:rsidRPr="00CF53F7">
        <w:rPr>
          <w:rFonts w:eastAsia="Times New Roman" w:cstheme="minorHAnsi"/>
          <w:color w:val="404040" w:themeColor="text1" w:themeTint="BF"/>
          <w:sz w:val="24"/>
          <w:szCs w:val="24"/>
        </w:rPr>
        <w:t xml:space="preserve"> with assessments previously submitted by the student. </w:t>
      </w:r>
    </w:p>
    <w:p w14:paraId="20556077" w14:textId="77777777" w:rsidR="004D2D83" w:rsidRPr="001702A7" w:rsidRDefault="004D2D83" w:rsidP="000C328D">
      <w:pPr>
        <w:pStyle w:val="ListParagraph"/>
        <w:shd w:val="clear" w:color="auto" w:fill="FEFEFE"/>
        <w:spacing w:after="0"/>
        <w:ind w:left="426"/>
        <w:jc w:val="both"/>
      </w:pPr>
    </w:p>
    <w:p w14:paraId="647EAF41" w14:textId="76387250" w:rsidR="00440D62" w:rsidRPr="00D928F2" w:rsidRDefault="00061A4C" w:rsidP="00D928F2">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Where this is the case, a</w:t>
      </w:r>
      <w:r w:rsidR="0045343C" w:rsidRPr="00CF53F7">
        <w:rPr>
          <w:rFonts w:eastAsia="Times New Roman" w:cstheme="minorHAnsi"/>
          <w:color w:val="404040" w:themeColor="text1" w:themeTint="BF"/>
          <w:sz w:val="24"/>
          <w:szCs w:val="24"/>
        </w:rPr>
        <w:t>t the meeting the student may be invited to</w:t>
      </w:r>
    </w:p>
    <w:p w14:paraId="2D463E69" w14:textId="4EC490BE" w:rsidR="0045343C" w:rsidRPr="00CF53F7" w:rsidRDefault="0045343C" w:rsidP="00D9614B">
      <w:pPr>
        <w:pStyle w:val="ListParagraph"/>
        <w:numPr>
          <w:ilvl w:val="0"/>
          <w:numId w:val="12"/>
        </w:numPr>
        <w:shd w:val="clear" w:color="auto" w:fill="FEFEFE"/>
        <w:spacing w:after="0"/>
        <w:ind w:left="851" w:hanging="425"/>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Comment orally on the work they had submitted – </w:t>
      </w:r>
      <w:r w:rsidR="0027657E" w:rsidRPr="00CF53F7">
        <w:rPr>
          <w:rFonts w:eastAsia="Times New Roman" w:cstheme="minorHAnsi"/>
          <w:color w:val="404040" w:themeColor="text1" w:themeTint="BF"/>
          <w:sz w:val="24"/>
          <w:szCs w:val="24"/>
        </w:rPr>
        <w:t>e.g.,</w:t>
      </w:r>
      <w:r w:rsidRPr="00CF53F7">
        <w:rPr>
          <w:rFonts w:eastAsia="Times New Roman" w:cstheme="minorHAnsi"/>
          <w:color w:val="404040" w:themeColor="text1" w:themeTint="BF"/>
          <w:sz w:val="24"/>
          <w:szCs w:val="24"/>
        </w:rPr>
        <w:t xml:space="preserve"> defend/explain the main arguments presented in the written work or discuss one aspect of the topic; and/or</w:t>
      </w:r>
    </w:p>
    <w:p w14:paraId="7AD5038E" w14:textId="77777777" w:rsidR="0045343C" w:rsidRPr="00CF53F7" w:rsidRDefault="0045343C" w:rsidP="00D9614B">
      <w:pPr>
        <w:pStyle w:val="ListParagraph"/>
        <w:numPr>
          <w:ilvl w:val="0"/>
          <w:numId w:val="12"/>
        </w:numPr>
        <w:shd w:val="clear" w:color="auto" w:fill="FEFEFE"/>
        <w:spacing w:after="0"/>
        <w:ind w:left="851" w:hanging="425"/>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Write a short (100-200 word) summary of the main focus or arguments of the written work; and/or</w:t>
      </w:r>
    </w:p>
    <w:p w14:paraId="58819DB3" w14:textId="77777777" w:rsidR="004D2D83" w:rsidRPr="00CF53F7" w:rsidRDefault="0045343C" w:rsidP="00D9614B">
      <w:pPr>
        <w:pStyle w:val="ListParagraph"/>
        <w:numPr>
          <w:ilvl w:val="0"/>
          <w:numId w:val="12"/>
        </w:numPr>
        <w:shd w:val="clear" w:color="auto" w:fill="FEFEFE"/>
        <w:spacing w:after="0"/>
        <w:ind w:left="851" w:hanging="425"/>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Translate a short (100-200 words) section into the target language (in language and translation modules).</w:t>
      </w:r>
    </w:p>
    <w:p w14:paraId="659E2DD1" w14:textId="77777777" w:rsidR="00D5468F" w:rsidRPr="00CF53F7" w:rsidRDefault="00D5468F" w:rsidP="004D2D83">
      <w:pPr>
        <w:pStyle w:val="ListParagraph"/>
        <w:shd w:val="clear" w:color="auto" w:fill="FEFEFE"/>
        <w:spacing w:after="0"/>
        <w:ind w:left="426"/>
        <w:jc w:val="both"/>
        <w:rPr>
          <w:rFonts w:eastAsia="Times New Roman" w:cstheme="minorHAnsi"/>
          <w:color w:val="404040" w:themeColor="text1" w:themeTint="BF"/>
          <w:sz w:val="24"/>
          <w:szCs w:val="24"/>
        </w:rPr>
      </w:pPr>
    </w:p>
    <w:p w14:paraId="3DABF437" w14:textId="2D4FB34C" w:rsidR="000D5DE1" w:rsidRPr="00CF53F7" w:rsidRDefault="004D2D83" w:rsidP="004D2D83">
      <w:pPr>
        <w:pStyle w:val="ListParagraph"/>
        <w:shd w:val="clear" w:color="auto" w:fill="FEFEFE"/>
        <w:spacing w:after="0"/>
        <w:ind w:left="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In addition, c</w:t>
      </w:r>
      <w:r w:rsidR="000D5DE1" w:rsidRPr="00CF53F7">
        <w:rPr>
          <w:rFonts w:eastAsia="Times New Roman" w:cstheme="minorHAnsi"/>
          <w:color w:val="404040" w:themeColor="text1" w:themeTint="BF"/>
          <w:sz w:val="24"/>
          <w:szCs w:val="24"/>
        </w:rPr>
        <w:t xml:space="preserve">onsideration should be given </w:t>
      </w:r>
      <w:r w:rsidRPr="00CF53F7">
        <w:rPr>
          <w:rFonts w:eastAsia="Times New Roman" w:cstheme="minorHAnsi"/>
          <w:color w:val="404040" w:themeColor="text1" w:themeTint="BF"/>
          <w:sz w:val="24"/>
          <w:szCs w:val="24"/>
        </w:rPr>
        <w:t xml:space="preserve">by the Panel </w:t>
      </w:r>
      <w:r w:rsidR="000D5DE1" w:rsidRPr="00CF53F7">
        <w:rPr>
          <w:rFonts w:eastAsia="Times New Roman" w:cstheme="minorHAnsi"/>
          <w:color w:val="404040" w:themeColor="text1" w:themeTint="BF"/>
          <w:sz w:val="24"/>
          <w:szCs w:val="24"/>
        </w:rPr>
        <w:t xml:space="preserve">to the most appropriate </w:t>
      </w:r>
      <w:r w:rsidR="0016459F" w:rsidRPr="00CF53F7">
        <w:rPr>
          <w:rFonts w:eastAsia="Times New Roman" w:cstheme="minorHAnsi"/>
          <w:color w:val="404040" w:themeColor="text1" w:themeTint="BF"/>
          <w:sz w:val="24"/>
          <w:szCs w:val="24"/>
        </w:rPr>
        <w:t xml:space="preserve">overall </w:t>
      </w:r>
      <w:r w:rsidR="000D5DE1" w:rsidRPr="00CF53F7">
        <w:rPr>
          <w:rFonts w:eastAsia="Times New Roman" w:cstheme="minorHAnsi"/>
          <w:color w:val="404040" w:themeColor="text1" w:themeTint="BF"/>
          <w:sz w:val="24"/>
          <w:szCs w:val="24"/>
        </w:rPr>
        <w:t>approach to considering cases of contract cheating</w:t>
      </w:r>
      <w:r w:rsidR="0016459F" w:rsidRPr="00CF53F7">
        <w:rPr>
          <w:rFonts w:eastAsia="Times New Roman" w:cstheme="minorHAnsi"/>
          <w:color w:val="404040" w:themeColor="text1" w:themeTint="BF"/>
          <w:sz w:val="24"/>
          <w:szCs w:val="24"/>
        </w:rPr>
        <w:t>. This should t</w:t>
      </w:r>
      <w:r w:rsidR="000D5DE1" w:rsidRPr="00CF53F7">
        <w:rPr>
          <w:rFonts w:eastAsia="Times New Roman" w:cstheme="minorHAnsi"/>
          <w:color w:val="404040" w:themeColor="text1" w:themeTint="BF"/>
          <w:sz w:val="24"/>
          <w:szCs w:val="24"/>
        </w:rPr>
        <w:t>ak</w:t>
      </w:r>
      <w:r w:rsidR="0016459F" w:rsidRPr="00CF53F7">
        <w:rPr>
          <w:rFonts w:eastAsia="Times New Roman" w:cstheme="minorHAnsi"/>
          <w:color w:val="404040" w:themeColor="text1" w:themeTint="BF"/>
          <w:sz w:val="24"/>
          <w:szCs w:val="24"/>
        </w:rPr>
        <w:t>e</w:t>
      </w:r>
      <w:r w:rsidR="000D5DE1" w:rsidRPr="00CF53F7">
        <w:rPr>
          <w:rFonts w:eastAsia="Times New Roman" w:cstheme="minorHAnsi"/>
          <w:color w:val="404040" w:themeColor="text1" w:themeTint="BF"/>
          <w:sz w:val="24"/>
          <w:szCs w:val="24"/>
        </w:rPr>
        <w:t xml:space="preserve"> account of </w:t>
      </w:r>
      <w:r w:rsidR="0027657E" w:rsidRPr="00CF53F7">
        <w:rPr>
          <w:rFonts w:eastAsia="Times New Roman" w:cstheme="minorHAnsi"/>
          <w:color w:val="404040" w:themeColor="text1" w:themeTint="BF"/>
          <w:sz w:val="24"/>
          <w:szCs w:val="24"/>
        </w:rPr>
        <w:t>e.g.,</w:t>
      </w:r>
      <w:r w:rsidR="000D5DE1" w:rsidRPr="00CF53F7">
        <w:rPr>
          <w:rFonts w:eastAsia="Times New Roman" w:cstheme="minorHAnsi"/>
          <w:color w:val="404040" w:themeColor="text1" w:themeTint="BF"/>
          <w:sz w:val="24"/>
          <w:szCs w:val="24"/>
        </w:rPr>
        <w:t xml:space="preserve"> the number of staff members who will remain with the student while any written response is being prepared, the recency of the work that was submitted, any support requirements that student may have.  </w:t>
      </w:r>
    </w:p>
    <w:p w14:paraId="1219FFA6" w14:textId="45312CBD" w:rsidR="007902E7" w:rsidRPr="00CF53F7" w:rsidRDefault="007902E7" w:rsidP="007902E7">
      <w:pPr>
        <w:spacing w:after="0"/>
        <w:ind w:left="426"/>
        <w:jc w:val="both"/>
        <w:rPr>
          <w:rFonts w:eastAsia="Times New Roman" w:cstheme="minorHAnsi"/>
          <w:color w:val="404040" w:themeColor="text1" w:themeTint="BF"/>
          <w:sz w:val="24"/>
          <w:szCs w:val="24"/>
        </w:rPr>
      </w:pPr>
    </w:p>
    <w:p w14:paraId="630D6E93" w14:textId="24F9F4EA" w:rsidR="00911503" w:rsidRPr="00CF53F7" w:rsidRDefault="00911503">
      <w:pPr>
        <w:spacing w:after="160" w:line="259" w:lineRule="auto"/>
        <w:rPr>
          <w:rFonts w:asciiTheme="majorHAnsi" w:eastAsiaTheme="majorEastAsia" w:hAnsiTheme="majorHAnsi" w:cstheme="majorBidi"/>
          <w:sz w:val="24"/>
          <w:szCs w:val="24"/>
          <w:u w:val="single"/>
        </w:rPr>
      </w:pPr>
    </w:p>
    <w:p w14:paraId="74975BE8" w14:textId="42A8DC04" w:rsidR="007902E7" w:rsidRPr="00CF53F7" w:rsidRDefault="007902E7" w:rsidP="00011058">
      <w:pPr>
        <w:pStyle w:val="Heading4"/>
        <w:spacing w:before="0"/>
        <w:rPr>
          <w:i w:val="0"/>
          <w:iCs w:val="0"/>
          <w:color w:val="auto"/>
          <w:sz w:val="24"/>
          <w:szCs w:val="24"/>
          <w:u w:val="single"/>
        </w:rPr>
      </w:pPr>
      <w:r w:rsidRPr="00CF53F7">
        <w:rPr>
          <w:i w:val="0"/>
          <w:iCs w:val="0"/>
          <w:color w:val="auto"/>
          <w:sz w:val="24"/>
          <w:szCs w:val="24"/>
          <w:u w:val="single"/>
        </w:rPr>
        <w:t>Academic Integrity Panel Outcomes</w:t>
      </w:r>
      <w:r w:rsidR="000D5DE1" w:rsidRPr="00CF53F7">
        <w:rPr>
          <w:i w:val="0"/>
          <w:iCs w:val="0"/>
          <w:color w:val="auto"/>
          <w:sz w:val="24"/>
          <w:szCs w:val="24"/>
          <w:u w:val="single"/>
        </w:rPr>
        <w:t xml:space="preserve"> </w:t>
      </w:r>
    </w:p>
    <w:p w14:paraId="70AA03D4" w14:textId="77777777" w:rsidR="00440D62" w:rsidRPr="00440D62" w:rsidRDefault="00440D62" w:rsidP="00440D62">
      <w:pPr>
        <w:spacing w:after="0"/>
        <w:jc w:val="both"/>
        <w:rPr>
          <w:rFonts w:eastAsia="Times New Roman" w:cstheme="minorHAnsi"/>
          <w:color w:val="404040" w:themeColor="text1" w:themeTint="BF"/>
          <w:sz w:val="24"/>
          <w:szCs w:val="24"/>
        </w:rPr>
      </w:pPr>
    </w:p>
    <w:p w14:paraId="4257AD2D" w14:textId="57F75995" w:rsidR="00011058" w:rsidRDefault="00870625" w:rsidP="00011058">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Academic Integrity Panels are required to consider and decide upon the outcome in line with the overall provisions of the Academic Integrity Policy and this procedure, and particularly with the provisions relevant to classifications and penalties set out in paragraphs 6</w:t>
      </w:r>
      <w:r w:rsidR="00F8412A">
        <w:rPr>
          <w:rFonts w:eastAsia="Times New Roman" w:cstheme="minorHAnsi"/>
          <w:color w:val="404040" w:themeColor="text1" w:themeTint="BF"/>
          <w:sz w:val="24"/>
          <w:szCs w:val="24"/>
        </w:rPr>
        <w:t>5</w:t>
      </w:r>
      <w:r w:rsidRPr="00CF53F7">
        <w:rPr>
          <w:rFonts w:eastAsia="Times New Roman" w:cstheme="minorHAnsi"/>
          <w:color w:val="404040" w:themeColor="text1" w:themeTint="BF"/>
          <w:sz w:val="24"/>
          <w:szCs w:val="24"/>
        </w:rPr>
        <w:t xml:space="preserve"> to 7</w:t>
      </w:r>
      <w:r w:rsidR="00F8412A">
        <w:rPr>
          <w:rFonts w:eastAsia="Times New Roman" w:cstheme="minorHAnsi"/>
          <w:color w:val="404040" w:themeColor="text1" w:themeTint="BF"/>
          <w:sz w:val="24"/>
          <w:szCs w:val="24"/>
        </w:rPr>
        <w:t>4</w:t>
      </w:r>
      <w:r w:rsidRPr="00CF53F7">
        <w:rPr>
          <w:rFonts w:eastAsia="Times New Roman" w:cstheme="minorHAnsi"/>
          <w:color w:val="404040" w:themeColor="text1" w:themeTint="BF"/>
          <w:sz w:val="24"/>
          <w:szCs w:val="24"/>
        </w:rPr>
        <w:t xml:space="preserve">. </w:t>
      </w:r>
    </w:p>
    <w:p w14:paraId="60AB78CF" w14:textId="77777777" w:rsidR="007B40CE" w:rsidRPr="007B40CE" w:rsidRDefault="007B40CE" w:rsidP="007B40CE">
      <w:pPr>
        <w:pStyle w:val="ListParagraph"/>
        <w:spacing w:after="0"/>
        <w:ind w:left="426"/>
        <w:jc w:val="both"/>
        <w:rPr>
          <w:rFonts w:eastAsia="Times New Roman" w:cstheme="minorHAnsi"/>
          <w:color w:val="404040" w:themeColor="text1" w:themeTint="BF"/>
          <w:sz w:val="24"/>
          <w:szCs w:val="24"/>
        </w:rPr>
      </w:pPr>
    </w:p>
    <w:p w14:paraId="51EB6AAF" w14:textId="45A16413" w:rsidR="00870625" w:rsidRDefault="00870625" w:rsidP="00870625">
      <w:pPr>
        <w:pStyle w:val="ListParagraph"/>
        <w:numPr>
          <w:ilvl w:val="0"/>
          <w:numId w:val="1"/>
        </w:numPr>
        <w:spacing w:after="0"/>
        <w:ind w:left="426" w:hanging="426"/>
        <w:jc w:val="both"/>
        <w:rPr>
          <w:rFonts w:eastAsia="Times New Roman" w:cstheme="minorHAnsi"/>
          <w:color w:val="404040" w:themeColor="text1" w:themeTint="BF"/>
          <w:sz w:val="24"/>
          <w:szCs w:val="24"/>
        </w:rPr>
      </w:pPr>
      <w:r>
        <w:rPr>
          <w:rFonts w:eastAsia="Times New Roman" w:cstheme="minorHAnsi"/>
          <w:color w:val="404040" w:themeColor="text1" w:themeTint="BF"/>
          <w:sz w:val="24"/>
          <w:szCs w:val="24"/>
        </w:rPr>
        <w:t>In all cases, Academic Integrity Panels will discuss and consider the case in private. As such, where a student has attended the me</w:t>
      </w:r>
      <w:r w:rsidR="009A0C98">
        <w:rPr>
          <w:rFonts w:eastAsia="Times New Roman" w:cstheme="minorHAnsi"/>
          <w:color w:val="404040" w:themeColor="text1" w:themeTint="BF"/>
          <w:sz w:val="24"/>
          <w:szCs w:val="24"/>
        </w:rPr>
        <w:t>e</w:t>
      </w:r>
      <w:r>
        <w:rPr>
          <w:rFonts w:eastAsia="Times New Roman" w:cstheme="minorHAnsi"/>
          <w:color w:val="404040" w:themeColor="text1" w:themeTint="BF"/>
          <w:sz w:val="24"/>
          <w:szCs w:val="24"/>
        </w:rPr>
        <w:t>ting, a</w:t>
      </w:r>
      <w:r w:rsidR="004018A6" w:rsidRPr="00CF53F7">
        <w:rPr>
          <w:rFonts w:eastAsia="Times New Roman" w:cstheme="minorHAnsi"/>
          <w:color w:val="404040" w:themeColor="text1" w:themeTint="BF"/>
          <w:sz w:val="24"/>
          <w:szCs w:val="24"/>
        </w:rPr>
        <w:t xml:space="preserve">t the end of </w:t>
      </w:r>
      <w:r w:rsidR="00281010" w:rsidRPr="00CF53F7">
        <w:rPr>
          <w:rFonts w:eastAsia="Times New Roman" w:cstheme="minorHAnsi"/>
          <w:color w:val="404040" w:themeColor="text1" w:themeTint="BF"/>
          <w:sz w:val="24"/>
          <w:szCs w:val="24"/>
        </w:rPr>
        <w:t xml:space="preserve">the meeting, </w:t>
      </w:r>
      <w:r>
        <w:rPr>
          <w:rFonts w:eastAsia="Times New Roman" w:cstheme="minorHAnsi"/>
          <w:color w:val="404040" w:themeColor="text1" w:themeTint="BF"/>
          <w:sz w:val="24"/>
          <w:szCs w:val="24"/>
        </w:rPr>
        <w:t>they</w:t>
      </w:r>
      <w:r w:rsidR="0003352A" w:rsidRPr="00CF53F7">
        <w:rPr>
          <w:rFonts w:eastAsia="Times New Roman" w:cstheme="minorHAnsi"/>
          <w:color w:val="404040" w:themeColor="text1" w:themeTint="BF"/>
          <w:sz w:val="24"/>
          <w:szCs w:val="24"/>
        </w:rPr>
        <w:t xml:space="preserve"> </w:t>
      </w:r>
      <w:r w:rsidR="00E56AE1" w:rsidRPr="00CF53F7">
        <w:rPr>
          <w:rFonts w:eastAsia="Times New Roman" w:cstheme="minorHAnsi"/>
          <w:color w:val="404040" w:themeColor="text1" w:themeTint="BF"/>
          <w:sz w:val="24"/>
          <w:szCs w:val="24"/>
        </w:rPr>
        <w:t xml:space="preserve">should </w:t>
      </w:r>
      <w:r w:rsidR="0003352A" w:rsidRPr="00CF53F7">
        <w:rPr>
          <w:rFonts w:eastAsia="Times New Roman" w:cstheme="minorHAnsi"/>
          <w:color w:val="404040" w:themeColor="text1" w:themeTint="BF"/>
          <w:sz w:val="24"/>
          <w:szCs w:val="24"/>
        </w:rPr>
        <w:t xml:space="preserve">be </w:t>
      </w:r>
      <w:r w:rsidR="00E56AE1" w:rsidRPr="00CF53F7">
        <w:rPr>
          <w:rFonts w:eastAsia="Times New Roman" w:cstheme="minorHAnsi"/>
          <w:color w:val="404040" w:themeColor="text1" w:themeTint="BF"/>
          <w:sz w:val="24"/>
          <w:szCs w:val="24"/>
        </w:rPr>
        <w:t>advise</w:t>
      </w:r>
      <w:r w:rsidR="0003352A" w:rsidRPr="00CF53F7">
        <w:rPr>
          <w:rFonts w:eastAsia="Times New Roman" w:cstheme="minorHAnsi"/>
          <w:color w:val="404040" w:themeColor="text1" w:themeTint="BF"/>
          <w:sz w:val="24"/>
          <w:szCs w:val="24"/>
        </w:rPr>
        <w:t>d</w:t>
      </w:r>
      <w:r w:rsidR="00E56AE1" w:rsidRPr="00CF53F7">
        <w:rPr>
          <w:rFonts w:eastAsia="Times New Roman" w:cstheme="minorHAnsi"/>
          <w:color w:val="404040" w:themeColor="text1" w:themeTint="BF"/>
          <w:sz w:val="24"/>
          <w:szCs w:val="24"/>
        </w:rPr>
        <w:t xml:space="preserve"> </w:t>
      </w:r>
      <w:r>
        <w:rPr>
          <w:rFonts w:eastAsia="Times New Roman" w:cstheme="minorHAnsi"/>
          <w:color w:val="404040" w:themeColor="text1" w:themeTint="BF"/>
          <w:sz w:val="24"/>
          <w:szCs w:val="24"/>
        </w:rPr>
        <w:t>that deliberations will be conducted privately and asked to leave the meeting at that point</w:t>
      </w:r>
      <w:r w:rsidR="0003352A" w:rsidRPr="00CF53F7">
        <w:rPr>
          <w:rFonts w:eastAsia="Times New Roman" w:cstheme="minorHAnsi"/>
          <w:color w:val="404040" w:themeColor="text1" w:themeTint="BF"/>
          <w:sz w:val="24"/>
          <w:szCs w:val="24"/>
        </w:rPr>
        <w:t>.</w:t>
      </w:r>
      <w:r w:rsidR="00E02899" w:rsidRPr="00CF53F7">
        <w:rPr>
          <w:rFonts w:eastAsia="Times New Roman" w:cstheme="minorHAnsi"/>
          <w:color w:val="404040" w:themeColor="text1" w:themeTint="BF"/>
          <w:sz w:val="24"/>
          <w:szCs w:val="24"/>
        </w:rPr>
        <w:t xml:space="preserve"> </w:t>
      </w:r>
    </w:p>
    <w:p w14:paraId="4F68932A" w14:textId="77777777" w:rsidR="00870625" w:rsidRPr="00870625" w:rsidRDefault="00870625" w:rsidP="00870625">
      <w:pPr>
        <w:pStyle w:val="ListParagraph"/>
        <w:rPr>
          <w:rFonts w:eastAsia="Times New Roman" w:cstheme="minorHAnsi"/>
          <w:color w:val="404040" w:themeColor="text1" w:themeTint="BF"/>
          <w:sz w:val="24"/>
          <w:szCs w:val="24"/>
        </w:rPr>
      </w:pPr>
    </w:p>
    <w:p w14:paraId="7F654917" w14:textId="30FA2E09" w:rsidR="00221898" w:rsidRPr="00870625" w:rsidRDefault="00870625" w:rsidP="00870625">
      <w:pPr>
        <w:pStyle w:val="ListParagraph"/>
        <w:numPr>
          <w:ilvl w:val="0"/>
          <w:numId w:val="1"/>
        </w:numPr>
        <w:spacing w:after="0"/>
        <w:ind w:left="426" w:hanging="426"/>
        <w:jc w:val="both"/>
        <w:rPr>
          <w:rFonts w:eastAsia="Times New Roman" w:cstheme="minorHAnsi"/>
          <w:color w:val="404040" w:themeColor="text1" w:themeTint="BF"/>
          <w:sz w:val="24"/>
          <w:szCs w:val="24"/>
        </w:rPr>
      </w:pPr>
      <w:r>
        <w:rPr>
          <w:rFonts w:eastAsia="Times New Roman" w:cstheme="minorHAnsi"/>
          <w:color w:val="404040" w:themeColor="text1" w:themeTint="BF"/>
          <w:sz w:val="24"/>
          <w:szCs w:val="24"/>
        </w:rPr>
        <w:t>In all cases, t</w:t>
      </w:r>
      <w:r w:rsidR="00E56AE1" w:rsidRPr="00CF53F7">
        <w:rPr>
          <w:rFonts w:eastAsia="Times New Roman" w:cstheme="minorHAnsi"/>
          <w:color w:val="404040" w:themeColor="text1" w:themeTint="BF"/>
          <w:sz w:val="24"/>
          <w:szCs w:val="24"/>
        </w:rPr>
        <w:t xml:space="preserve">he student </w:t>
      </w:r>
      <w:r w:rsidR="00E02899" w:rsidRPr="00CF53F7">
        <w:rPr>
          <w:rFonts w:eastAsia="Times New Roman" w:cstheme="minorHAnsi"/>
          <w:color w:val="404040" w:themeColor="text1" w:themeTint="BF"/>
          <w:sz w:val="24"/>
          <w:szCs w:val="24"/>
        </w:rPr>
        <w:t xml:space="preserve">should be </w:t>
      </w:r>
      <w:r w:rsidR="00083065" w:rsidRPr="00CF53F7">
        <w:rPr>
          <w:rFonts w:eastAsia="Times New Roman" w:cstheme="minorHAnsi"/>
          <w:color w:val="404040" w:themeColor="text1" w:themeTint="BF"/>
          <w:sz w:val="24"/>
          <w:szCs w:val="24"/>
        </w:rPr>
        <w:t>advised</w:t>
      </w:r>
      <w:r w:rsidR="00E02899" w:rsidRPr="00CF53F7">
        <w:rPr>
          <w:rFonts w:eastAsia="Times New Roman" w:cstheme="minorHAnsi"/>
          <w:color w:val="404040" w:themeColor="text1" w:themeTint="BF"/>
          <w:sz w:val="24"/>
          <w:szCs w:val="24"/>
        </w:rPr>
        <w:t xml:space="preserve"> </w:t>
      </w:r>
      <w:r w:rsidR="00E56AE1" w:rsidRPr="00CF53F7">
        <w:rPr>
          <w:rFonts w:eastAsia="Times New Roman" w:cstheme="minorHAnsi"/>
          <w:color w:val="404040" w:themeColor="text1" w:themeTint="BF"/>
          <w:sz w:val="24"/>
          <w:szCs w:val="24"/>
        </w:rPr>
        <w:t xml:space="preserve">that </w:t>
      </w:r>
      <w:r w:rsidR="00E02899" w:rsidRPr="00CF53F7">
        <w:rPr>
          <w:rFonts w:eastAsia="Times New Roman" w:cstheme="minorHAnsi"/>
          <w:color w:val="404040" w:themeColor="text1" w:themeTint="BF"/>
          <w:sz w:val="24"/>
          <w:szCs w:val="24"/>
        </w:rPr>
        <w:t xml:space="preserve">they will receive </w:t>
      </w:r>
      <w:r w:rsidR="00083065" w:rsidRPr="00CF53F7">
        <w:rPr>
          <w:rFonts w:eastAsia="Times New Roman" w:cstheme="minorHAnsi"/>
          <w:color w:val="404040" w:themeColor="text1" w:themeTint="BF"/>
          <w:sz w:val="24"/>
          <w:szCs w:val="24"/>
        </w:rPr>
        <w:t xml:space="preserve">a letter within </w:t>
      </w:r>
      <w:r w:rsidR="00FA3A0A" w:rsidRPr="00CF53F7">
        <w:rPr>
          <w:rFonts w:eastAsia="Times New Roman" w:cstheme="minorHAnsi"/>
          <w:color w:val="404040" w:themeColor="text1" w:themeTint="BF"/>
          <w:sz w:val="24"/>
          <w:szCs w:val="24"/>
        </w:rPr>
        <w:t>seven</w:t>
      </w:r>
      <w:r w:rsidR="00083065" w:rsidRPr="00CF53F7">
        <w:rPr>
          <w:rFonts w:eastAsia="Times New Roman" w:cstheme="minorHAnsi"/>
          <w:color w:val="404040" w:themeColor="text1" w:themeTint="BF"/>
          <w:sz w:val="24"/>
          <w:szCs w:val="24"/>
        </w:rPr>
        <w:t xml:space="preserve"> working days </w:t>
      </w:r>
      <w:r>
        <w:rPr>
          <w:rFonts w:eastAsia="Times New Roman" w:cstheme="minorHAnsi"/>
          <w:color w:val="404040" w:themeColor="text1" w:themeTint="BF"/>
          <w:sz w:val="24"/>
          <w:szCs w:val="24"/>
        </w:rPr>
        <w:t xml:space="preserve">of the meeting, </w:t>
      </w:r>
      <w:r w:rsidR="00281010" w:rsidRPr="00CF53F7">
        <w:rPr>
          <w:rFonts w:eastAsia="Times New Roman" w:cstheme="minorHAnsi"/>
          <w:color w:val="404040" w:themeColor="text1" w:themeTint="BF"/>
          <w:sz w:val="24"/>
          <w:szCs w:val="24"/>
        </w:rPr>
        <w:t>notify</w:t>
      </w:r>
      <w:r w:rsidR="00083065" w:rsidRPr="00CF53F7">
        <w:rPr>
          <w:rFonts w:eastAsia="Times New Roman" w:cstheme="minorHAnsi"/>
          <w:color w:val="404040" w:themeColor="text1" w:themeTint="BF"/>
          <w:sz w:val="24"/>
          <w:szCs w:val="24"/>
        </w:rPr>
        <w:t xml:space="preserve">ing them of the Panel’s decision and </w:t>
      </w:r>
      <w:r w:rsidR="00D34AFB" w:rsidRPr="00CF53F7">
        <w:rPr>
          <w:rFonts w:eastAsia="Times New Roman" w:cstheme="minorHAnsi"/>
          <w:color w:val="404040" w:themeColor="text1" w:themeTint="BF"/>
          <w:sz w:val="24"/>
          <w:szCs w:val="24"/>
        </w:rPr>
        <w:t xml:space="preserve">where academic misconduct is confirmed, why the work submitted constitutes academic misconduct and </w:t>
      </w:r>
      <w:r w:rsidR="00083065" w:rsidRPr="00CF53F7">
        <w:rPr>
          <w:rFonts w:eastAsia="Times New Roman" w:cstheme="minorHAnsi"/>
          <w:color w:val="404040" w:themeColor="text1" w:themeTint="BF"/>
          <w:sz w:val="24"/>
          <w:szCs w:val="24"/>
        </w:rPr>
        <w:t>any penalty that is to be applied</w:t>
      </w:r>
      <w:r w:rsidR="00D34AFB" w:rsidRPr="00CF53F7">
        <w:rPr>
          <w:rFonts w:eastAsia="Times New Roman" w:cstheme="minorHAnsi"/>
          <w:color w:val="404040" w:themeColor="text1" w:themeTint="BF"/>
          <w:sz w:val="24"/>
          <w:szCs w:val="24"/>
        </w:rPr>
        <w:t>.</w:t>
      </w:r>
      <w:r w:rsidR="00281010" w:rsidRPr="00CF53F7">
        <w:rPr>
          <w:rFonts w:eastAsia="Times New Roman" w:cstheme="minorHAnsi"/>
          <w:color w:val="404040" w:themeColor="text1" w:themeTint="BF"/>
          <w:sz w:val="24"/>
          <w:szCs w:val="24"/>
        </w:rPr>
        <w:t xml:space="preserve"> </w:t>
      </w:r>
      <w:r w:rsidR="00D34AFB" w:rsidRPr="00CF53F7">
        <w:rPr>
          <w:rFonts w:eastAsia="Times New Roman" w:cstheme="minorHAnsi"/>
          <w:color w:val="404040" w:themeColor="text1" w:themeTint="BF"/>
          <w:sz w:val="24"/>
          <w:szCs w:val="24"/>
        </w:rPr>
        <w:t xml:space="preserve">The </w:t>
      </w:r>
      <w:r w:rsidR="00017940" w:rsidRPr="00CF53F7">
        <w:rPr>
          <w:rFonts w:eastAsia="Times New Roman" w:cstheme="minorHAnsi"/>
          <w:color w:val="404040" w:themeColor="text1" w:themeTint="BF"/>
          <w:sz w:val="24"/>
          <w:szCs w:val="24"/>
        </w:rPr>
        <w:t xml:space="preserve">Panel should also </w:t>
      </w:r>
      <w:r w:rsidR="00281010" w:rsidRPr="00CF53F7">
        <w:rPr>
          <w:rFonts w:eastAsia="Times New Roman" w:cstheme="minorHAnsi"/>
          <w:color w:val="404040" w:themeColor="text1" w:themeTint="BF"/>
          <w:sz w:val="24"/>
          <w:szCs w:val="24"/>
        </w:rPr>
        <w:t xml:space="preserve">offer guidance to the student on where </w:t>
      </w:r>
      <w:r w:rsidR="005B2646" w:rsidRPr="00CF53F7">
        <w:rPr>
          <w:rFonts w:eastAsia="Times New Roman" w:cstheme="minorHAnsi"/>
          <w:color w:val="404040" w:themeColor="text1" w:themeTint="BF"/>
          <w:sz w:val="24"/>
          <w:szCs w:val="24"/>
        </w:rPr>
        <w:t xml:space="preserve">and how </w:t>
      </w:r>
      <w:r w:rsidR="00281010" w:rsidRPr="00CF53F7">
        <w:rPr>
          <w:rFonts w:eastAsia="Times New Roman" w:cstheme="minorHAnsi"/>
          <w:color w:val="404040" w:themeColor="text1" w:themeTint="BF"/>
          <w:sz w:val="24"/>
          <w:szCs w:val="24"/>
        </w:rPr>
        <w:t>to seek help and support.</w:t>
      </w:r>
    </w:p>
    <w:p w14:paraId="319647E2" w14:textId="77777777" w:rsidR="00E14C26" w:rsidRPr="00CF53F7" w:rsidRDefault="00E14C26" w:rsidP="00806FF7">
      <w:pPr>
        <w:spacing w:after="0"/>
        <w:jc w:val="both"/>
        <w:rPr>
          <w:rFonts w:eastAsia="Times New Roman" w:cstheme="minorHAnsi"/>
          <w:color w:val="404040" w:themeColor="text1" w:themeTint="BF"/>
          <w:sz w:val="24"/>
          <w:szCs w:val="24"/>
        </w:rPr>
      </w:pPr>
    </w:p>
    <w:p w14:paraId="4762CF9D" w14:textId="0E64EB88" w:rsidR="00E14C26" w:rsidRPr="00CF53F7" w:rsidRDefault="00E14C26" w:rsidP="007902E7">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Following the conclusion of </w:t>
      </w:r>
      <w:r w:rsidR="00AE3FC8" w:rsidRPr="00CF53F7">
        <w:rPr>
          <w:rFonts w:eastAsia="Times New Roman" w:cstheme="minorHAnsi"/>
          <w:color w:val="404040" w:themeColor="text1" w:themeTint="BF"/>
          <w:sz w:val="24"/>
          <w:szCs w:val="24"/>
        </w:rPr>
        <w:t xml:space="preserve">the </w:t>
      </w:r>
      <w:r w:rsidRPr="00CF53F7">
        <w:rPr>
          <w:rFonts w:eastAsia="Times New Roman" w:cstheme="minorHAnsi"/>
          <w:color w:val="404040" w:themeColor="text1" w:themeTint="BF"/>
          <w:sz w:val="24"/>
          <w:szCs w:val="24"/>
        </w:rPr>
        <w:t>meeting of the Academic Integrity Panel</w:t>
      </w:r>
      <w:r w:rsidR="000438FD" w:rsidRPr="00CF53F7">
        <w:rPr>
          <w:rFonts w:eastAsia="Times New Roman" w:cstheme="minorHAnsi"/>
          <w:color w:val="404040" w:themeColor="text1" w:themeTint="BF"/>
          <w:sz w:val="24"/>
          <w:szCs w:val="24"/>
        </w:rPr>
        <w:t xml:space="preserve"> and the Panel’s deliberations</w:t>
      </w:r>
      <w:r w:rsidRPr="00CF53F7">
        <w:rPr>
          <w:rFonts w:eastAsia="Times New Roman" w:cstheme="minorHAnsi"/>
          <w:color w:val="404040" w:themeColor="text1" w:themeTint="BF"/>
          <w:sz w:val="24"/>
          <w:szCs w:val="24"/>
        </w:rPr>
        <w:t>, the Academic Misconduct Report Form should be completed and submitted online by the Chair of the Panel, within three working days of the meeting. </w:t>
      </w:r>
      <w:r w:rsidR="00514110" w:rsidRPr="00CF53F7">
        <w:rPr>
          <w:rFonts w:eastAsia="Times New Roman" w:cstheme="minorHAnsi"/>
          <w:color w:val="404040" w:themeColor="text1" w:themeTint="BF"/>
          <w:sz w:val="24"/>
          <w:szCs w:val="24"/>
        </w:rPr>
        <w:t xml:space="preserve">The information </w:t>
      </w:r>
      <w:r w:rsidR="00FB0CCB" w:rsidRPr="00CF53F7">
        <w:rPr>
          <w:rFonts w:eastAsia="Times New Roman" w:cstheme="minorHAnsi"/>
          <w:color w:val="404040" w:themeColor="text1" w:themeTint="BF"/>
          <w:sz w:val="24"/>
          <w:szCs w:val="24"/>
        </w:rPr>
        <w:t xml:space="preserve">required includes </w:t>
      </w:r>
      <w:r w:rsidR="00346281" w:rsidRPr="00CF53F7">
        <w:rPr>
          <w:rFonts w:eastAsia="Times New Roman" w:cstheme="minorHAnsi"/>
          <w:color w:val="404040" w:themeColor="text1" w:themeTint="BF"/>
          <w:sz w:val="24"/>
          <w:szCs w:val="24"/>
        </w:rPr>
        <w:t>notes of the meeting and the discussion held, the decision of the Academic Integrity Panel regarding</w:t>
      </w:r>
      <w:r w:rsidR="008E7DB7" w:rsidRPr="00CF53F7">
        <w:rPr>
          <w:rFonts w:eastAsia="Times New Roman" w:cstheme="minorHAnsi"/>
          <w:color w:val="404040" w:themeColor="text1" w:themeTint="BF"/>
          <w:sz w:val="24"/>
          <w:szCs w:val="24"/>
        </w:rPr>
        <w:t>:</w:t>
      </w:r>
      <w:r w:rsidR="00346281" w:rsidRPr="00CF53F7">
        <w:rPr>
          <w:rFonts w:eastAsia="Times New Roman" w:cstheme="minorHAnsi"/>
          <w:color w:val="404040" w:themeColor="text1" w:themeTint="BF"/>
          <w:sz w:val="24"/>
          <w:szCs w:val="24"/>
        </w:rPr>
        <w:t xml:space="preserve"> whether or not academic misconduct </w:t>
      </w:r>
      <w:r w:rsidR="008E7DB7" w:rsidRPr="00CF53F7">
        <w:rPr>
          <w:rFonts w:eastAsia="Times New Roman" w:cstheme="minorHAnsi"/>
          <w:color w:val="404040" w:themeColor="text1" w:themeTint="BF"/>
          <w:sz w:val="24"/>
          <w:szCs w:val="24"/>
        </w:rPr>
        <w:t xml:space="preserve">is confirmed; </w:t>
      </w:r>
      <w:r w:rsidR="003617E4" w:rsidRPr="00CF53F7">
        <w:rPr>
          <w:rFonts w:eastAsia="Times New Roman" w:cstheme="minorHAnsi"/>
          <w:color w:val="404040" w:themeColor="text1" w:themeTint="BF"/>
          <w:sz w:val="24"/>
          <w:szCs w:val="24"/>
        </w:rPr>
        <w:t xml:space="preserve">and where appropriate, </w:t>
      </w:r>
      <w:r w:rsidR="008E7DB7" w:rsidRPr="00CF53F7">
        <w:rPr>
          <w:rFonts w:eastAsia="Times New Roman" w:cstheme="minorHAnsi"/>
          <w:color w:val="404040" w:themeColor="text1" w:themeTint="BF"/>
          <w:sz w:val="24"/>
          <w:szCs w:val="24"/>
        </w:rPr>
        <w:t>the offence</w:t>
      </w:r>
      <w:r w:rsidR="003617E4" w:rsidRPr="00CF53F7">
        <w:rPr>
          <w:rFonts w:eastAsia="Times New Roman" w:cstheme="minorHAnsi"/>
          <w:color w:val="404040" w:themeColor="text1" w:themeTint="BF"/>
          <w:sz w:val="24"/>
          <w:szCs w:val="24"/>
        </w:rPr>
        <w:t xml:space="preserve"> and the </w:t>
      </w:r>
      <w:r w:rsidR="003A62AE" w:rsidRPr="00CF53F7">
        <w:rPr>
          <w:rFonts w:eastAsia="Times New Roman" w:cstheme="minorHAnsi"/>
          <w:color w:val="404040" w:themeColor="text1" w:themeTint="BF"/>
          <w:sz w:val="24"/>
          <w:szCs w:val="24"/>
        </w:rPr>
        <w:t xml:space="preserve">proposed </w:t>
      </w:r>
      <w:r w:rsidR="003617E4" w:rsidRPr="00CF53F7">
        <w:rPr>
          <w:rFonts w:eastAsia="Times New Roman" w:cstheme="minorHAnsi"/>
          <w:color w:val="404040" w:themeColor="text1" w:themeTint="BF"/>
          <w:sz w:val="24"/>
          <w:szCs w:val="24"/>
        </w:rPr>
        <w:t>penalty</w:t>
      </w:r>
      <w:r w:rsidR="00CD5312" w:rsidRPr="00CF53F7">
        <w:rPr>
          <w:rFonts w:eastAsia="Times New Roman" w:cstheme="minorHAnsi"/>
          <w:color w:val="404040" w:themeColor="text1" w:themeTint="BF"/>
          <w:sz w:val="24"/>
          <w:szCs w:val="24"/>
        </w:rPr>
        <w:t xml:space="preserve">, and clear justification for the decisions. The form also notes that the offence classification/penalty requires to be ratified by </w:t>
      </w:r>
      <w:r w:rsidR="000B5E42">
        <w:rPr>
          <w:rFonts w:eastAsia="Times New Roman" w:cstheme="minorHAnsi"/>
          <w:color w:val="404040" w:themeColor="text1" w:themeTint="BF"/>
          <w:sz w:val="24"/>
          <w:szCs w:val="24"/>
        </w:rPr>
        <w:t>the Timetabling, Exams and Graduation team</w:t>
      </w:r>
      <w:r w:rsidR="00CD5312" w:rsidRPr="00CF53F7">
        <w:rPr>
          <w:rFonts w:eastAsia="Times New Roman" w:cstheme="minorHAnsi"/>
          <w:color w:val="404040" w:themeColor="text1" w:themeTint="BF"/>
          <w:sz w:val="24"/>
          <w:szCs w:val="24"/>
        </w:rPr>
        <w:t xml:space="preserve"> before considered </w:t>
      </w:r>
      <w:r w:rsidR="00165FE4" w:rsidRPr="00CF53F7">
        <w:rPr>
          <w:rFonts w:eastAsia="Times New Roman" w:cstheme="minorHAnsi"/>
          <w:color w:val="404040" w:themeColor="text1" w:themeTint="BF"/>
          <w:sz w:val="24"/>
          <w:szCs w:val="24"/>
        </w:rPr>
        <w:t>confirmed.</w:t>
      </w:r>
      <w:r w:rsidR="008E7DB7"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 xml:space="preserve"> </w:t>
      </w:r>
    </w:p>
    <w:p w14:paraId="30FC5062" w14:textId="77777777" w:rsidR="00806FF7" w:rsidRPr="00CF53F7" w:rsidRDefault="00806FF7" w:rsidP="00806FF7">
      <w:pPr>
        <w:pStyle w:val="ListParagraph"/>
        <w:shd w:val="clear" w:color="auto" w:fill="FEFEFE"/>
        <w:spacing w:after="0"/>
        <w:ind w:left="426"/>
        <w:jc w:val="both"/>
        <w:rPr>
          <w:rFonts w:eastAsia="Times New Roman" w:cstheme="minorHAnsi"/>
          <w:color w:val="404040" w:themeColor="text1" w:themeTint="BF"/>
          <w:sz w:val="24"/>
          <w:szCs w:val="24"/>
        </w:rPr>
      </w:pPr>
    </w:p>
    <w:p w14:paraId="39788FB4" w14:textId="1F2E53BE" w:rsidR="009A0C98" w:rsidRPr="009A0C98" w:rsidRDefault="00806FF7" w:rsidP="009A0C98">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In all cases where an Academic Integrity Panel decides that academic misconduct is confirmed and the offence should be classified as either Serious or Gross, this decision should be communicated to the Faculty Chief Examiner (FCE) for endorsement prior to the Academic Misconduct Report Form being finalised. The endorsement of the FCE should be confirmed on the form.</w:t>
      </w:r>
    </w:p>
    <w:p w14:paraId="62142266" w14:textId="77777777" w:rsidR="009A0C98" w:rsidRPr="009A0C98" w:rsidRDefault="009A0C98" w:rsidP="009A0C98">
      <w:pPr>
        <w:pStyle w:val="ListParagraph"/>
        <w:spacing w:after="0"/>
        <w:ind w:left="426"/>
        <w:jc w:val="both"/>
        <w:rPr>
          <w:rFonts w:eastAsia="Times New Roman" w:cstheme="minorHAnsi"/>
          <w:color w:val="404040" w:themeColor="text1" w:themeTint="BF"/>
          <w:sz w:val="24"/>
          <w:szCs w:val="24"/>
        </w:rPr>
      </w:pPr>
    </w:p>
    <w:p w14:paraId="1EDB18F4" w14:textId="43410FE4" w:rsidR="00C314C0" w:rsidRPr="00CF53F7" w:rsidRDefault="00165FE4"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The submission of the form </w:t>
      </w:r>
      <w:r w:rsidR="00E14C26" w:rsidRPr="00CF53F7">
        <w:rPr>
          <w:rFonts w:eastAsia="Times New Roman" w:cstheme="minorHAnsi"/>
          <w:color w:val="404040" w:themeColor="text1" w:themeTint="BF"/>
          <w:sz w:val="24"/>
          <w:szCs w:val="24"/>
        </w:rPr>
        <w:t xml:space="preserve">attaches </w:t>
      </w:r>
      <w:r w:rsidR="000B002F" w:rsidRPr="00CF53F7">
        <w:rPr>
          <w:rFonts w:eastAsia="Times New Roman" w:cstheme="minorHAnsi"/>
          <w:color w:val="404040" w:themeColor="text1" w:themeTint="BF"/>
          <w:sz w:val="24"/>
          <w:szCs w:val="24"/>
        </w:rPr>
        <w:t>it</w:t>
      </w:r>
      <w:r w:rsidR="00E14C26" w:rsidRPr="00CF53F7">
        <w:rPr>
          <w:rFonts w:eastAsia="Times New Roman" w:cstheme="minorHAnsi"/>
          <w:color w:val="404040" w:themeColor="text1" w:themeTint="BF"/>
          <w:sz w:val="24"/>
          <w:szCs w:val="24"/>
        </w:rPr>
        <w:t xml:space="preserve"> to an e-mail which is sent to the student as a record of the meeting</w:t>
      </w:r>
      <w:r w:rsidR="0035380B" w:rsidRPr="00CF53F7">
        <w:rPr>
          <w:rFonts w:eastAsia="Times New Roman" w:cstheme="minorHAnsi"/>
          <w:color w:val="404040" w:themeColor="text1" w:themeTint="BF"/>
          <w:sz w:val="24"/>
          <w:szCs w:val="24"/>
        </w:rPr>
        <w:t xml:space="preserve">. The entire form is </w:t>
      </w:r>
      <w:r w:rsidR="00E14C26" w:rsidRPr="00CF53F7">
        <w:rPr>
          <w:rFonts w:eastAsia="Times New Roman" w:cstheme="minorHAnsi"/>
          <w:color w:val="404040" w:themeColor="text1" w:themeTint="BF"/>
          <w:sz w:val="24"/>
          <w:szCs w:val="24"/>
        </w:rPr>
        <w:t xml:space="preserve">also </w:t>
      </w:r>
      <w:r w:rsidR="0035380B" w:rsidRPr="00CF53F7">
        <w:rPr>
          <w:rFonts w:eastAsia="Times New Roman" w:cstheme="minorHAnsi"/>
          <w:color w:val="404040" w:themeColor="text1" w:themeTint="BF"/>
          <w:sz w:val="24"/>
          <w:szCs w:val="24"/>
        </w:rPr>
        <w:t xml:space="preserve">automatically sent </w:t>
      </w:r>
      <w:r w:rsidR="00E14C26" w:rsidRPr="00CF53F7">
        <w:rPr>
          <w:rFonts w:eastAsia="Times New Roman" w:cstheme="minorHAnsi"/>
          <w:color w:val="404040" w:themeColor="text1" w:themeTint="BF"/>
          <w:sz w:val="24"/>
          <w:szCs w:val="24"/>
        </w:rPr>
        <w:t xml:space="preserve">to </w:t>
      </w:r>
      <w:r w:rsidR="004F7E40">
        <w:rPr>
          <w:rFonts w:eastAsia="Times New Roman" w:cstheme="minorHAnsi"/>
          <w:color w:val="404040" w:themeColor="text1" w:themeTint="BF"/>
          <w:sz w:val="24"/>
          <w:szCs w:val="24"/>
        </w:rPr>
        <w:t xml:space="preserve">Timetabling, Exams and Graduation </w:t>
      </w:r>
      <w:r w:rsidR="00E14C26" w:rsidRPr="00CF53F7">
        <w:rPr>
          <w:rFonts w:eastAsia="Times New Roman" w:cstheme="minorHAnsi"/>
          <w:color w:val="404040" w:themeColor="text1" w:themeTint="BF"/>
          <w:sz w:val="24"/>
          <w:szCs w:val="24"/>
        </w:rPr>
        <w:t xml:space="preserve">in order </w:t>
      </w:r>
      <w:r w:rsidR="00FA2AED" w:rsidRPr="00CF53F7">
        <w:rPr>
          <w:rFonts w:eastAsia="Times New Roman" w:cstheme="minorHAnsi"/>
          <w:color w:val="404040" w:themeColor="text1" w:themeTint="BF"/>
          <w:sz w:val="24"/>
          <w:szCs w:val="24"/>
        </w:rPr>
        <w:t>to enable the offence and penalty to be ratified and recorded</w:t>
      </w:r>
      <w:r w:rsidR="00E14C26" w:rsidRPr="00CF53F7">
        <w:rPr>
          <w:rFonts w:eastAsia="Times New Roman" w:cstheme="minorHAnsi"/>
          <w:color w:val="404040" w:themeColor="text1" w:themeTint="BF"/>
          <w:sz w:val="24"/>
          <w:szCs w:val="24"/>
        </w:rPr>
        <w:t>. </w:t>
      </w:r>
      <w:r w:rsidR="004602D7" w:rsidRPr="00CF53F7">
        <w:rPr>
          <w:rFonts w:eastAsia="Times New Roman" w:cstheme="minorHAnsi"/>
          <w:color w:val="404040" w:themeColor="text1" w:themeTint="BF"/>
          <w:sz w:val="24"/>
          <w:szCs w:val="24"/>
        </w:rPr>
        <w:t>This ratification of the</w:t>
      </w:r>
      <w:r w:rsidR="00A52D09" w:rsidRPr="00CF53F7">
        <w:rPr>
          <w:rFonts w:eastAsia="Times New Roman" w:cstheme="minorHAnsi"/>
          <w:color w:val="404040" w:themeColor="text1" w:themeTint="BF"/>
          <w:sz w:val="24"/>
          <w:szCs w:val="24"/>
        </w:rPr>
        <w:t xml:space="preserve"> </w:t>
      </w:r>
      <w:r w:rsidR="00A23B41" w:rsidRPr="00CF53F7">
        <w:rPr>
          <w:rFonts w:eastAsia="Times New Roman" w:cstheme="minorHAnsi"/>
          <w:color w:val="404040" w:themeColor="text1" w:themeTint="BF"/>
          <w:sz w:val="24"/>
          <w:szCs w:val="24"/>
        </w:rPr>
        <w:t xml:space="preserve">Academic Integrity Panel’s decision on the </w:t>
      </w:r>
      <w:r w:rsidR="00A52D09" w:rsidRPr="00CF53F7">
        <w:rPr>
          <w:rFonts w:eastAsia="Times New Roman" w:cstheme="minorHAnsi"/>
          <w:color w:val="404040" w:themeColor="text1" w:themeTint="BF"/>
          <w:sz w:val="24"/>
          <w:szCs w:val="24"/>
        </w:rPr>
        <w:t>offence and penalty</w:t>
      </w:r>
      <w:r w:rsidR="00A23B41" w:rsidRPr="00CF53F7">
        <w:rPr>
          <w:rFonts w:eastAsia="Times New Roman" w:cstheme="minorHAnsi"/>
          <w:color w:val="404040" w:themeColor="text1" w:themeTint="BF"/>
          <w:sz w:val="24"/>
          <w:szCs w:val="24"/>
        </w:rPr>
        <w:t xml:space="preserve"> acts as </w:t>
      </w:r>
      <w:r w:rsidR="00405E0F" w:rsidRPr="00CF53F7">
        <w:rPr>
          <w:rFonts w:eastAsia="Times New Roman" w:cstheme="minorHAnsi"/>
          <w:color w:val="404040" w:themeColor="text1" w:themeTint="BF"/>
          <w:sz w:val="24"/>
          <w:szCs w:val="24"/>
        </w:rPr>
        <w:t>an opportunity for final consideration of appropriateness</w:t>
      </w:r>
      <w:r w:rsidR="0089589F" w:rsidRPr="00CF53F7">
        <w:rPr>
          <w:rFonts w:eastAsia="Times New Roman" w:cstheme="minorHAnsi"/>
          <w:color w:val="404040" w:themeColor="text1" w:themeTint="BF"/>
          <w:sz w:val="24"/>
          <w:szCs w:val="24"/>
        </w:rPr>
        <w:t xml:space="preserve"> </w:t>
      </w:r>
      <w:r w:rsidR="00C314C0" w:rsidRPr="00CF53F7">
        <w:rPr>
          <w:rFonts w:eastAsia="Times New Roman" w:cstheme="minorHAnsi"/>
          <w:color w:val="404040" w:themeColor="text1" w:themeTint="BF"/>
          <w:sz w:val="24"/>
          <w:szCs w:val="24"/>
        </w:rPr>
        <w:t>and institutional consistency.</w:t>
      </w:r>
    </w:p>
    <w:p w14:paraId="56591BBC" w14:textId="77777777" w:rsidR="00C314C0" w:rsidRPr="00CF53F7" w:rsidRDefault="00C314C0" w:rsidP="007902E7">
      <w:pPr>
        <w:pStyle w:val="ListParagraph"/>
        <w:spacing w:after="0"/>
        <w:rPr>
          <w:rFonts w:eastAsia="Times New Roman" w:cstheme="minorHAnsi"/>
          <w:color w:val="404040" w:themeColor="text1" w:themeTint="BF"/>
          <w:sz w:val="24"/>
          <w:szCs w:val="24"/>
        </w:rPr>
      </w:pPr>
    </w:p>
    <w:p w14:paraId="2E475A8E" w14:textId="30AD203F" w:rsidR="0021115A" w:rsidRPr="000C328D" w:rsidRDefault="00C314C0" w:rsidP="000C328D">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Should </w:t>
      </w:r>
      <w:r w:rsidR="00A5194E">
        <w:rPr>
          <w:rFonts w:eastAsia="Times New Roman" w:cstheme="minorHAnsi"/>
          <w:color w:val="404040" w:themeColor="text1" w:themeTint="BF"/>
          <w:sz w:val="24"/>
          <w:szCs w:val="24"/>
        </w:rPr>
        <w:t>it be considered</w:t>
      </w:r>
      <w:r w:rsidRPr="00CF53F7">
        <w:rPr>
          <w:rFonts w:eastAsia="Times New Roman" w:cstheme="minorHAnsi"/>
          <w:color w:val="404040" w:themeColor="text1" w:themeTint="BF"/>
          <w:sz w:val="24"/>
          <w:szCs w:val="24"/>
        </w:rPr>
        <w:t xml:space="preserve"> necessary, in ratifying an offence and/or penalty, </w:t>
      </w:r>
      <w:r w:rsidR="003E35DA" w:rsidRPr="00CF53F7">
        <w:rPr>
          <w:rFonts w:eastAsia="Times New Roman" w:cstheme="minorHAnsi"/>
          <w:color w:val="404040" w:themeColor="text1" w:themeTint="BF"/>
          <w:sz w:val="24"/>
          <w:szCs w:val="24"/>
        </w:rPr>
        <w:t>further discussion with the Panel Chair may take place</w:t>
      </w:r>
      <w:r w:rsidR="0089589F" w:rsidRPr="00CF53F7">
        <w:rPr>
          <w:rFonts w:eastAsia="Times New Roman" w:cstheme="minorHAnsi"/>
          <w:color w:val="404040" w:themeColor="text1" w:themeTint="BF"/>
          <w:sz w:val="24"/>
          <w:szCs w:val="24"/>
        </w:rPr>
        <w:t>.</w:t>
      </w:r>
      <w:r w:rsidR="003E35DA"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rPr>
        <w:t xml:space="preserve"> </w:t>
      </w:r>
      <w:r w:rsidR="00A52D09" w:rsidRPr="00CF53F7">
        <w:rPr>
          <w:rFonts w:eastAsia="Times New Roman" w:cstheme="minorHAnsi"/>
          <w:color w:val="404040" w:themeColor="text1" w:themeTint="BF"/>
          <w:sz w:val="24"/>
          <w:szCs w:val="24"/>
        </w:rPr>
        <w:t xml:space="preserve"> </w:t>
      </w:r>
    </w:p>
    <w:p w14:paraId="552E431A" w14:textId="77777777" w:rsidR="0021115A" w:rsidRPr="0021115A" w:rsidRDefault="0021115A" w:rsidP="000C328D">
      <w:pPr>
        <w:pStyle w:val="ListParagraph"/>
      </w:pPr>
    </w:p>
    <w:p w14:paraId="4EC4C1C5" w14:textId="205AA8C0" w:rsidR="00E14C26" w:rsidRPr="000C328D" w:rsidRDefault="00F91BBB" w:rsidP="000C328D">
      <w:pPr>
        <w:pStyle w:val="ListParagraph"/>
        <w:numPr>
          <w:ilvl w:val="0"/>
          <w:numId w:val="1"/>
        </w:numPr>
        <w:ind w:left="426" w:hanging="426"/>
        <w:rPr>
          <w:rFonts w:eastAsia="Times New Roman" w:cstheme="minorHAnsi"/>
          <w:color w:val="404040" w:themeColor="text1" w:themeTint="BF"/>
          <w:sz w:val="24"/>
          <w:szCs w:val="24"/>
        </w:rPr>
      </w:pPr>
      <w:r w:rsidRPr="000C328D">
        <w:rPr>
          <w:rFonts w:eastAsia="Times New Roman" w:cstheme="minorHAnsi"/>
          <w:color w:val="404040" w:themeColor="text1" w:themeTint="BF"/>
          <w:sz w:val="24"/>
          <w:szCs w:val="24"/>
        </w:rPr>
        <w:t xml:space="preserve">Once ratified, </w:t>
      </w:r>
      <w:r w:rsidR="00A5194E">
        <w:rPr>
          <w:rFonts w:eastAsia="Times New Roman" w:cstheme="minorHAnsi"/>
          <w:color w:val="404040" w:themeColor="text1" w:themeTint="BF"/>
          <w:sz w:val="24"/>
          <w:szCs w:val="24"/>
        </w:rPr>
        <w:t xml:space="preserve">Timetabling, Exams and Graduation </w:t>
      </w:r>
      <w:r w:rsidR="00E14C26" w:rsidRPr="000C328D">
        <w:rPr>
          <w:rFonts w:eastAsia="Times New Roman" w:cstheme="minorHAnsi"/>
          <w:color w:val="404040" w:themeColor="text1" w:themeTint="BF"/>
          <w:sz w:val="24"/>
          <w:szCs w:val="24"/>
        </w:rPr>
        <w:t xml:space="preserve">will </w:t>
      </w:r>
      <w:r w:rsidR="00866D16" w:rsidRPr="000C328D">
        <w:rPr>
          <w:rFonts w:eastAsia="Times New Roman" w:cstheme="minorHAnsi"/>
          <w:color w:val="404040" w:themeColor="text1" w:themeTint="BF"/>
          <w:sz w:val="24"/>
          <w:szCs w:val="24"/>
        </w:rPr>
        <w:t>send</w:t>
      </w:r>
      <w:r w:rsidR="00E14C26" w:rsidRPr="000C328D">
        <w:rPr>
          <w:rFonts w:eastAsia="Times New Roman" w:cstheme="minorHAnsi"/>
          <w:color w:val="404040" w:themeColor="text1" w:themeTint="BF"/>
          <w:sz w:val="24"/>
          <w:szCs w:val="24"/>
        </w:rPr>
        <w:t xml:space="preserve"> the student </w:t>
      </w:r>
      <w:r w:rsidR="00866D16" w:rsidRPr="000C328D">
        <w:rPr>
          <w:rFonts w:eastAsia="Times New Roman" w:cstheme="minorHAnsi"/>
          <w:color w:val="404040" w:themeColor="text1" w:themeTint="BF"/>
          <w:sz w:val="24"/>
          <w:szCs w:val="24"/>
        </w:rPr>
        <w:t>formal confirmation of the Academic Integrity Panel’s decision, any offence that has been confirmed and any penalty that is to be applied</w:t>
      </w:r>
      <w:r w:rsidR="00B124C1" w:rsidRPr="000C328D">
        <w:rPr>
          <w:rFonts w:eastAsia="Times New Roman" w:cstheme="minorHAnsi"/>
          <w:color w:val="404040" w:themeColor="text1" w:themeTint="BF"/>
          <w:sz w:val="24"/>
          <w:szCs w:val="24"/>
        </w:rPr>
        <w:t>, within seven working days</w:t>
      </w:r>
      <w:r w:rsidR="00866D16" w:rsidRPr="000C328D">
        <w:rPr>
          <w:rFonts w:eastAsia="Times New Roman" w:cstheme="minorHAnsi"/>
          <w:color w:val="404040" w:themeColor="text1" w:themeTint="BF"/>
          <w:sz w:val="24"/>
          <w:szCs w:val="24"/>
        </w:rPr>
        <w:t xml:space="preserve">. </w:t>
      </w:r>
      <w:r w:rsidR="00D53776" w:rsidRPr="000C328D">
        <w:rPr>
          <w:rFonts w:eastAsia="Times New Roman" w:cstheme="minorHAnsi"/>
          <w:color w:val="404040" w:themeColor="text1" w:themeTint="BF"/>
          <w:sz w:val="24"/>
          <w:szCs w:val="24"/>
        </w:rPr>
        <w:t>The communication will also provide confirmation as to whether the student should or should not continue with their studies</w:t>
      </w:r>
      <w:r w:rsidR="0044671E" w:rsidRPr="000C328D">
        <w:rPr>
          <w:rFonts w:eastAsia="Times New Roman" w:cstheme="minorHAnsi"/>
          <w:color w:val="404040" w:themeColor="text1" w:themeTint="BF"/>
          <w:sz w:val="24"/>
          <w:szCs w:val="24"/>
        </w:rPr>
        <w:t xml:space="preserve"> and </w:t>
      </w:r>
      <w:r w:rsidR="001B2CD8" w:rsidRPr="000C328D">
        <w:rPr>
          <w:rFonts w:eastAsia="Times New Roman" w:cstheme="minorHAnsi"/>
          <w:color w:val="404040" w:themeColor="text1" w:themeTint="BF"/>
          <w:sz w:val="24"/>
          <w:szCs w:val="24"/>
        </w:rPr>
        <w:t>information on support available and that will be provided</w:t>
      </w:r>
      <w:r w:rsidR="00D53776" w:rsidRPr="000C328D">
        <w:rPr>
          <w:rFonts w:eastAsia="Times New Roman" w:cstheme="minorHAnsi"/>
          <w:color w:val="404040" w:themeColor="text1" w:themeTint="BF"/>
          <w:sz w:val="24"/>
          <w:szCs w:val="24"/>
        </w:rPr>
        <w:t xml:space="preserve">. The Faculty </w:t>
      </w:r>
      <w:r w:rsidR="001B0022" w:rsidRPr="000C328D">
        <w:rPr>
          <w:rFonts w:eastAsia="Times New Roman" w:cstheme="minorHAnsi"/>
          <w:color w:val="404040" w:themeColor="text1" w:themeTint="BF"/>
          <w:sz w:val="24"/>
          <w:szCs w:val="24"/>
        </w:rPr>
        <w:t xml:space="preserve">and </w:t>
      </w:r>
      <w:r w:rsidR="00B514DF" w:rsidRPr="000C328D">
        <w:rPr>
          <w:rFonts w:eastAsia="Times New Roman" w:cstheme="minorHAnsi"/>
          <w:color w:val="404040" w:themeColor="text1" w:themeTint="BF"/>
          <w:sz w:val="24"/>
          <w:szCs w:val="24"/>
        </w:rPr>
        <w:t xml:space="preserve">other relevant services </w:t>
      </w:r>
      <w:r w:rsidR="00D53776" w:rsidRPr="000C328D">
        <w:rPr>
          <w:rFonts w:eastAsia="Times New Roman" w:cstheme="minorHAnsi"/>
          <w:color w:val="404040" w:themeColor="text1" w:themeTint="BF"/>
          <w:sz w:val="24"/>
          <w:szCs w:val="24"/>
        </w:rPr>
        <w:t>will also be provided with a copy of this communication.</w:t>
      </w:r>
    </w:p>
    <w:p w14:paraId="6D4A80C0" w14:textId="77777777" w:rsidR="00E14C26" w:rsidRPr="00CF53F7" w:rsidRDefault="00E14C26" w:rsidP="007902E7">
      <w:pPr>
        <w:pStyle w:val="ListParagraph"/>
        <w:spacing w:after="0"/>
        <w:rPr>
          <w:rFonts w:eastAsia="Times New Roman" w:cstheme="minorHAnsi"/>
          <w:color w:val="404040" w:themeColor="text1" w:themeTint="BF"/>
          <w:sz w:val="24"/>
          <w:szCs w:val="24"/>
        </w:rPr>
      </w:pPr>
    </w:p>
    <w:p w14:paraId="2AB5E6BD" w14:textId="649ADFBC" w:rsidR="00E14C26" w:rsidRPr="00CF53F7" w:rsidRDefault="00E14C26" w:rsidP="00BC79F6">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Where an Academic Integrity Panel decides that no academic misconduct has occurred, this will be communicated to the student by </w:t>
      </w:r>
      <w:r w:rsidR="005743A0">
        <w:rPr>
          <w:rFonts w:eastAsia="Times New Roman" w:cstheme="minorHAnsi"/>
          <w:color w:val="404040" w:themeColor="text1" w:themeTint="BF"/>
          <w:sz w:val="24"/>
          <w:szCs w:val="24"/>
        </w:rPr>
        <w:t>Timetabling, Exams and Graduation</w:t>
      </w:r>
      <w:r w:rsidRPr="00CF53F7">
        <w:rPr>
          <w:rFonts w:eastAsia="Times New Roman" w:cstheme="minorHAnsi"/>
          <w:color w:val="404040" w:themeColor="text1" w:themeTint="BF"/>
          <w:sz w:val="24"/>
          <w:szCs w:val="24"/>
        </w:rPr>
        <w:t>. Where no academic misconduct is confirmed, the same case may be considered again by an Academic Integrity Panel should new information or evidence in relation to the case become available.</w:t>
      </w:r>
    </w:p>
    <w:p w14:paraId="5756D689" w14:textId="26276765" w:rsidR="00FC643A" w:rsidRPr="00CF53F7" w:rsidRDefault="00FC643A" w:rsidP="00FC643A">
      <w:pPr>
        <w:spacing w:after="0"/>
        <w:jc w:val="both"/>
        <w:rPr>
          <w:rFonts w:eastAsia="Times New Roman" w:cstheme="minorHAnsi"/>
          <w:color w:val="404040" w:themeColor="text1" w:themeTint="BF"/>
          <w:sz w:val="24"/>
          <w:szCs w:val="24"/>
        </w:rPr>
      </w:pPr>
    </w:p>
    <w:p w14:paraId="795DD79B" w14:textId="7CD1D195" w:rsidR="00994C07" w:rsidRPr="00CF53F7" w:rsidRDefault="00994C07" w:rsidP="00BC79F6">
      <w:pPr>
        <w:pStyle w:val="ListParagraph"/>
        <w:numPr>
          <w:ilvl w:val="0"/>
          <w:numId w:val="1"/>
        </w:numPr>
        <w:ind w:left="426" w:hanging="426"/>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If the Academic Integrity Panel establishes that academic misconduct did take place, and the offence </w:t>
      </w:r>
      <w:r w:rsidR="00C01BCB" w:rsidRPr="00CF53F7">
        <w:rPr>
          <w:rFonts w:eastAsia="Times New Roman" w:cstheme="minorHAnsi"/>
          <w:color w:val="404040" w:themeColor="text1" w:themeTint="BF"/>
          <w:sz w:val="24"/>
          <w:szCs w:val="24"/>
        </w:rPr>
        <w:t>is categorised as Serious or Gross</w:t>
      </w:r>
      <w:r w:rsidRPr="00CF53F7">
        <w:rPr>
          <w:rFonts w:eastAsia="Times New Roman" w:cstheme="minorHAnsi"/>
          <w:color w:val="404040" w:themeColor="text1" w:themeTint="BF"/>
          <w:sz w:val="24"/>
          <w:szCs w:val="24"/>
        </w:rPr>
        <w:t xml:space="preserve">, the </w:t>
      </w:r>
      <w:r w:rsidR="004F7638" w:rsidRPr="00CF53F7">
        <w:rPr>
          <w:rFonts w:eastAsia="Times New Roman" w:cstheme="minorHAnsi"/>
          <w:color w:val="404040" w:themeColor="text1" w:themeTint="BF"/>
          <w:sz w:val="24"/>
          <w:szCs w:val="24"/>
        </w:rPr>
        <w:t xml:space="preserve">communication to the student advising them of </w:t>
      </w:r>
      <w:r w:rsidR="00AA3282" w:rsidRPr="00CF53F7">
        <w:rPr>
          <w:rFonts w:eastAsia="Times New Roman" w:cstheme="minorHAnsi"/>
          <w:color w:val="404040" w:themeColor="text1" w:themeTint="BF"/>
          <w:sz w:val="24"/>
          <w:szCs w:val="24"/>
        </w:rPr>
        <w:t xml:space="preserve">the offence will also </w:t>
      </w:r>
      <w:r w:rsidRPr="00CF53F7">
        <w:rPr>
          <w:rFonts w:eastAsia="Times New Roman" w:cstheme="minorHAnsi"/>
          <w:color w:val="404040" w:themeColor="text1" w:themeTint="BF"/>
          <w:sz w:val="24"/>
          <w:szCs w:val="24"/>
        </w:rPr>
        <w:t xml:space="preserve">explain that the case will also be reported to </w:t>
      </w:r>
      <w:r w:rsidR="004C7B9E" w:rsidRPr="00CF53F7">
        <w:rPr>
          <w:rFonts w:eastAsia="Times New Roman" w:cstheme="minorHAnsi"/>
          <w:color w:val="404040" w:themeColor="text1" w:themeTint="BF"/>
          <w:sz w:val="24"/>
          <w:szCs w:val="24"/>
        </w:rPr>
        <w:t>Student Discipline</w:t>
      </w:r>
      <w:r w:rsidRPr="00CF53F7">
        <w:rPr>
          <w:rFonts w:eastAsia="Times New Roman" w:cstheme="minorHAnsi"/>
          <w:color w:val="404040" w:themeColor="text1" w:themeTint="BF"/>
          <w:sz w:val="24"/>
          <w:szCs w:val="24"/>
        </w:rPr>
        <w:t xml:space="preserve"> and may also be investigated under</w:t>
      </w:r>
      <w:r w:rsidR="00A86F8B" w:rsidRPr="00CF53F7">
        <w:rPr>
          <w:rFonts w:eastAsia="Times New Roman" w:cstheme="minorHAnsi"/>
          <w:color w:val="404040" w:themeColor="text1" w:themeTint="BF"/>
          <w:sz w:val="24"/>
          <w:szCs w:val="24"/>
        </w:rPr>
        <w:t xml:space="preserve"> the University’s student disciplinary procedure</w:t>
      </w:r>
      <w:r w:rsidR="00A86F8B" w:rsidRPr="00CF53F7">
        <w:rPr>
          <w:rFonts w:eastAsia="Times New Roman"/>
          <w:sz w:val="24"/>
          <w:szCs w:val="24"/>
        </w:rPr>
        <w:t>,</w:t>
      </w:r>
      <w:r w:rsidRPr="00CF53F7">
        <w:rPr>
          <w:rFonts w:eastAsia="Times New Roman"/>
          <w:sz w:val="24"/>
          <w:szCs w:val="24"/>
        </w:rPr>
        <w:t xml:space="preserve"> </w:t>
      </w:r>
      <w:hyperlink r:id="rId17" w:history="1">
        <w:r w:rsidR="001C71A2" w:rsidRPr="00CF53F7">
          <w:rPr>
            <w:rStyle w:val="Hyperlink"/>
            <w:rFonts w:cstheme="minorHAnsi"/>
            <w:sz w:val="24"/>
            <w:szCs w:val="24"/>
          </w:rPr>
          <w:t xml:space="preserve">Ordinance 2, </w:t>
        </w:r>
        <w:r w:rsidRPr="00CF53F7">
          <w:rPr>
            <w:rStyle w:val="Hyperlink"/>
            <w:rFonts w:cstheme="minorHAnsi"/>
            <w:sz w:val="24"/>
            <w:szCs w:val="24"/>
          </w:rPr>
          <w:t>the Code of Student Discipline</w:t>
        </w:r>
      </w:hyperlink>
      <w:r w:rsidRPr="00CF53F7">
        <w:rPr>
          <w:rFonts w:eastAsia="Times New Roman"/>
          <w:sz w:val="24"/>
          <w:szCs w:val="24"/>
        </w:rPr>
        <w:t xml:space="preserve">. </w:t>
      </w:r>
      <w:r w:rsidRPr="00CF53F7">
        <w:rPr>
          <w:rFonts w:eastAsia="Times New Roman" w:cstheme="minorHAnsi"/>
          <w:color w:val="404040" w:themeColor="text1" w:themeTint="BF"/>
          <w:sz w:val="24"/>
          <w:szCs w:val="24"/>
        </w:rPr>
        <w:t>In addition, it should be made clear that the decision of the Academic Integrity Panel and any associated penalties will stand, regardless of whether or not student disciplinary action is progressed, and any outcome determined through that action.</w:t>
      </w:r>
    </w:p>
    <w:p w14:paraId="4B00C376" w14:textId="77777777" w:rsidR="004C7B9E" w:rsidRPr="00CF53F7" w:rsidRDefault="004C7B9E" w:rsidP="007902E7">
      <w:pPr>
        <w:pStyle w:val="ListParagraph"/>
        <w:spacing w:after="0"/>
        <w:rPr>
          <w:rFonts w:eastAsia="Times New Roman" w:cstheme="minorHAnsi"/>
          <w:color w:val="404040" w:themeColor="text1" w:themeTint="BF"/>
          <w:sz w:val="24"/>
          <w:szCs w:val="24"/>
        </w:rPr>
      </w:pPr>
    </w:p>
    <w:p w14:paraId="3D74F5A6" w14:textId="70AE53E3" w:rsidR="004C7B9E" w:rsidRPr="00CF53F7" w:rsidRDefault="00AC5A7E"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If a student whose academic integrity is being considered through the Academic Misconduct Procedure </w:t>
      </w:r>
      <w:r w:rsidR="00FF6651" w:rsidRPr="00CF53F7">
        <w:rPr>
          <w:rFonts w:eastAsia="Times New Roman" w:cstheme="minorHAnsi"/>
          <w:color w:val="404040" w:themeColor="text1" w:themeTint="BF"/>
          <w:sz w:val="24"/>
          <w:szCs w:val="24"/>
        </w:rPr>
        <w:t xml:space="preserve">behaves in a way towards members of the Academic Integrity Panel, or other individuals involved in </w:t>
      </w:r>
      <w:r w:rsidR="00742CC0" w:rsidRPr="00CF53F7">
        <w:rPr>
          <w:rFonts w:eastAsia="Times New Roman" w:cstheme="minorHAnsi"/>
          <w:color w:val="404040" w:themeColor="text1" w:themeTint="BF"/>
          <w:sz w:val="24"/>
          <w:szCs w:val="24"/>
        </w:rPr>
        <w:t xml:space="preserve">the matter in a way which is abusive, intimidating or otherwise inappropriate, </w:t>
      </w:r>
      <w:r w:rsidR="00A86F8B" w:rsidRPr="00CF53F7">
        <w:rPr>
          <w:rFonts w:eastAsia="Times New Roman" w:cstheme="minorHAnsi"/>
          <w:color w:val="404040" w:themeColor="text1" w:themeTint="BF"/>
          <w:sz w:val="24"/>
          <w:szCs w:val="24"/>
        </w:rPr>
        <w:t xml:space="preserve">they will be referred to the Student Discipline and their conduct may be considered </w:t>
      </w:r>
      <w:r w:rsidR="001913EF" w:rsidRPr="00CF53F7">
        <w:rPr>
          <w:rFonts w:eastAsia="Times New Roman" w:cstheme="minorHAnsi"/>
          <w:color w:val="404040" w:themeColor="text1" w:themeTint="BF"/>
          <w:sz w:val="24"/>
          <w:szCs w:val="24"/>
        </w:rPr>
        <w:t xml:space="preserve">in line with the </w:t>
      </w:r>
      <w:hyperlink r:id="rId18" w:history="1">
        <w:r w:rsidR="001913EF" w:rsidRPr="00CF53F7">
          <w:rPr>
            <w:rStyle w:val="Hyperlink"/>
            <w:rFonts w:eastAsia="Times New Roman" w:cstheme="minorHAnsi"/>
            <w:sz w:val="24"/>
            <w:szCs w:val="24"/>
          </w:rPr>
          <w:t>Ordinance 2, the Code of Student Discipline</w:t>
        </w:r>
      </w:hyperlink>
      <w:r w:rsidR="001913EF" w:rsidRPr="00CF53F7">
        <w:rPr>
          <w:rFonts w:eastAsia="Times New Roman" w:cstheme="minorHAnsi"/>
          <w:color w:val="404040" w:themeColor="text1" w:themeTint="BF"/>
          <w:sz w:val="24"/>
          <w:szCs w:val="24"/>
        </w:rPr>
        <w:t>.</w:t>
      </w:r>
    </w:p>
    <w:p w14:paraId="4BB5BA47" w14:textId="77777777" w:rsidR="008E6C70" w:rsidRPr="00CF53F7" w:rsidRDefault="008E6C70" w:rsidP="007902E7">
      <w:pPr>
        <w:pStyle w:val="ListParagraph"/>
        <w:spacing w:after="0"/>
        <w:ind w:left="426"/>
        <w:jc w:val="both"/>
        <w:rPr>
          <w:rFonts w:eastAsia="Times New Roman" w:cstheme="minorHAnsi"/>
          <w:color w:val="404040" w:themeColor="text1" w:themeTint="BF"/>
          <w:sz w:val="24"/>
          <w:szCs w:val="24"/>
        </w:rPr>
      </w:pPr>
    </w:p>
    <w:p w14:paraId="256BB934" w14:textId="37C413BC" w:rsidR="00E91990" w:rsidRPr="00CF53F7" w:rsidRDefault="00994C07" w:rsidP="007902E7">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All confirmed offence</w:t>
      </w:r>
      <w:r w:rsidR="00E068BF" w:rsidRPr="00CF53F7">
        <w:rPr>
          <w:rFonts w:eastAsia="Times New Roman" w:cstheme="minorHAnsi"/>
          <w:color w:val="404040" w:themeColor="text1" w:themeTint="BF"/>
          <w:sz w:val="24"/>
          <w:szCs w:val="24"/>
        </w:rPr>
        <w:t xml:space="preserve">s will be reported to relevant Professional, Statutory and Regulatory </w:t>
      </w:r>
      <w:r w:rsidRPr="00CF53F7">
        <w:rPr>
          <w:rFonts w:eastAsia="Times New Roman" w:cstheme="minorHAnsi"/>
          <w:color w:val="404040" w:themeColor="text1" w:themeTint="BF"/>
          <w:sz w:val="24"/>
          <w:szCs w:val="24"/>
        </w:rPr>
        <w:t>bodies</w:t>
      </w:r>
      <w:r w:rsidR="00E068BF" w:rsidRPr="00CF53F7">
        <w:rPr>
          <w:rFonts w:eastAsia="Times New Roman" w:cstheme="minorHAnsi"/>
          <w:color w:val="404040" w:themeColor="text1" w:themeTint="BF"/>
          <w:sz w:val="24"/>
          <w:szCs w:val="24"/>
        </w:rPr>
        <w:t xml:space="preserve"> (PSRBs)</w:t>
      </w:r>
      <w:r w:rsidRPr="00CF53F7">
        <w:rPr>
          <w:rFonts w:eastAsia="Times New Roman" w:cstheme="minorHAnsi"/>
          <w:color w:val="404040" w:themeColor="text1" w:themeTint="BF"/>
          <w:sz w:val="24"/>
          <w:szCs w:val="24"/>
        </w:rPr>
        <w:t xml:space="preserve"> and Fitness to Practice Panels where this is considered relevant and required.</w:t>
      </w:r>
      <w:r w:rsidR="00E068BF" w:rsidRPr="00CF53F7">
        <w:rPr>
          <w:rFonts w:eastAsia="Times New Roman" w:cstheme="minorHAnsi"/>
          <w:color w:val="404040" w:themeColor="text1" w:themeTint="BF"/>
          <w:sz w:val="24"/>
          <w:szCs w:val="24"/>
        </w:rPr>
        <w:t xml:space="preserve"> </w:t>
      </w:r>
    </w:p>
    <w:p w14:paraId="010DE07D" w14:textId="77777777" w:rsidR="003B4386" w:rsidRPr="00CF53F7" w:rsidRDefault="003B4386" w:rsidP="007902E7">
      <w:pPr>
        <w:pStyle w:val="ListParagraph"/>
        <w:spacing w:after="0"/>
        <w:rPr>
          <w:rFonts w:eastAsia="Times New Roman" w:cstheme="minorHAnsi"/>
          <w:color w:val="404040" w:themeColor="text1" w:themeTint="BF"/>
          <w:sz w:val="24"/>
          <w:szCs w:val="24"/>
        </w:rPr>
      </w:pPr>
    </w:p>
    <w:p w14:paraId="137816D0" w14:textId="7BBEB11A" w:rsidR="00A9341C" w:rsidRPr="00CF53F7" w:rsidRDefault="00A2540F" w:rsidP="007902E7">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All </w:t>
      </w:r>
      <w:r w:rsidR="003B4386" w:rsidRPr="00CF53F7">
        <w:rPr>
          <w:rFonts w:eastAsia="Times New Roman" w:cstheme="minorHAnsi"/>
          <w:color w:val="404040" w:themeColor="text1" w:themeTint="BF"/>
          <w:sz w:val="24"/>
          <w:szCs w:val="24"/>
        </w:rPr>
        <w:t xml:space="preserve">confirmed </w:t>
      </w:r>
      <w:r w:rsidRPr="00CF53F7">
        <w:rPr>
          <w:rFonts w:eastAsia="Times New Roman" w:cstheme="minorHAnsi"/>
          <w:color w:val="404040" w:themeColor="text1" w:themeTint="BF"/>
          <w:sz w:val="24"/>
          <w:szCs w:val="24"/>
        </w:rPr>
        <w:t xml:space="preserve">instances </w:t>
      </w:r>
      <w:r w:rsidR="003B4386" w:rsidRPr="00CF53F7">
        <w:rPr>
          <w:rFonts w:eastAsia="Times New Roman" w:cstheme="minorHAnsi"/>
          <w:color w:val="404040" w:themeColor="text1" w:themeTint="BF"/>
          <w:sz w:val="24"/>
          <w:szCs w:val="24"/>
        </w:rPr>
        <w:t xml:space="preserve">of academic misconduct </w:t>
      </w:r>
      <w:r w:rsidRPr="00CF53F7">
        <w:rPr>
          <w:rFonts w:eastAsia="Times New Roman" w:cstheme="minorHAnsi"/>
          <w:color w:val="404040" w:themeColor="text1" w:themeTint="BF"/>
          <w:sz w:val="24"/>
          <w:szCs w:val="24"/>
        </w:rPr>
        <w:t xml:space="preserve">should be notified to the relevant Board of </w:t>
      </w:r>
      <w:r w:rsidR="003B4386" w:rsidRPr="00CF53F7">
        <w:rPr>
          <w:rFonts w:eastAsia="Times New Roman" w:cstheme="minorHAnsi"/>
          <w:color w:val="404040" w:themeColor="text1" w:themeTint="BF"/>
          <w:sz w:val="24"/>
          <w:szCs w:val="24"/>
        </w:rPr>
        <w:t>Examiners through e</w:t>
      </w:r>
      <w:r w:rsidR="003A4439" w:rsidRPr="00CF53F7">
        <w:rPr>
          <w:rFonts w:eastAsia="Times New Roman" w:cstheme="minorHAnsi"/>
          <w:color w:val="404040" w:themeColor="text1" w:themeTint="BF"/>
          <w:sz w:val="24"/>
          <w:szCs w:val="24"/>
        </w:rPr>
        <w:t>stablished Faculty procedures.</w:t>
      </w:r>
    </w:p>
    <w:p w14:paraId="7FC7D6FB" w14:textId="1557F78A" w:rsidR="00011058" w:rsidRPr="00CF53F7" w:rsidRDefault="00011058">
      <w:pPr>
        <w:spacing w:after="160" w:line="259" w:lineRule="auto"/>
        <w:rPr>
          <w:rFonts w:asciiTheme="majorHAnsi" w:eastAsiaTheme="majorEastAsia" w:hAnsiTheme="majorHAnsi" w:cstheme="majorBidi"/>
          <w:b/>
          <w:sz w:val="24"/>
          <w:szCs w:val="24"/>
        </w:rPr>
      </w:pPr>
    </w:p>
    <w:p w14:paraId="5B48822C" w14:textId="39AEBE50" w:rsidR="00A2540F" w:rsidRPr="00CF53F7" w:rsidRDefault="00A04A2E" w:rsidP="007902E7">
      <w:pPr>
        <w:pStyle w:val="Heading3"/>
        <w:spacing w:before="0"/>
        <w:rPr>
          <w:b/>
          <w:color w:val="auto"/>
        </w:rPr>
      </w:pPr>
      <w:bookmarkStart w:id="19" w:name="_Toc149311083"/>
      <w:r w:rsidRPr="00CF53F7">
        <w:rPr>
          <w:b/>
          <w:color w:val="auto"/>
        </w:rPr>
        <w:t xml:space="preserve">Classifications and </w:t>
      </w:r>
      <w:r w:rsidR="00994C07" w:rsidRPr="00CF53F7">
        <w:rPr>
          <w:b/>
          <w:color w:val="auto"/>
        </w:rPr>
        <w:t>Penalties</w:t>
      </w:r>
      <w:bookmarkEnd w:id="19"/>
    </w:p>
    <w:p w14:paraId="3729BC0B" w14:textId="12C5FDE1" w:rsidR="00385237" w:rsidRPr="00CF53F7" w:rsidRDefault="00830A38" w:rsidP="00CB2A92">
      <w:pPr>
        <w:pStyle w:val="ListParagraph"/>
        <w:numPr>
          <w:ilvl w:val="0"/>
          <w:numId w:val="1"/>
        </w:numPr>
        <w:ind w:left="426" w:hanging="426"/>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The purpose of the Academic Misconduct Procedure is not solely punitive, in that opportunities should be taken to facilitate a student learning from the experience so that it minimises the likelihood of repetition in the future. All students with a confirmed academic misconduct offence will be required to undertake academic integrity training and should be referred to Student Learning Services for support as appropriate.</w:t>
      </w:r>
    </w:p>
    <w:p w14:paraId="665D6788" w14:textId="77777777" w:rsidR="00413C75" w:rsidRPr="00CF53F7" w:rsidRDefault="00413C75" w:rsidP="00CB2A92">
      <w:pPr>
        <w:pStyle w:val="ListParagraph"/>
        <w:ind w:left="426"/>
        <w:rPr>
          <w:rFonts w:eastAsia="Times New Roman"/>
        </w:rPr>
      </w:pPr>
    </w:p>
    <w:p w14:paraId="0FB6EB9D" w14:textId="5C1DC6E8" w:rsidR="00DC68E4" w:rsidRDefault="00413C75" w:rsidP="00D928F2">
      <w:pPr>
        <w:pStyle w:val="ListParagraph"/>
        <w:numPr>
          <w:ilvl w:val="0"/>
          <w:numId w:val="1"/>
        </w:numPr>
        <w:spacing w:after="0"/>
        <w:ind w:left="426" w:hanging="426"/>
        <w:rPr>
          <w:rStyle w:val="Strong"/>
          <w:rFonts w:eastAsia="Times New Roman" w:cstheme="minorHAnsi"/>
          <w:b w:val="0"/>
          <w:color w:val="404040" w:themeColor="text1" w:themeTint="BF"/>
          <w:sz w:val="24"/>
          <w:szCs w:val="24"/>
        </w:rPr>
      </w:pPr>
      <w:r w:rsidRPr="00CF53F7">
        <w:rPr>
          <w:rStyle w:val="Strong"/>
          <w:rFonts w:eastAsia="Times New Roman" w:cstheme="minorHAnsi"/>
          <w:b w:val="0"/>
          <w:color w:val="404040" w:themeColor="text1" w:themeTint="BF"/>
          <w:sz w:val="24"/>
          <w:szCs w:val="24"/>
        </w:rPr>
        <w:t xml:space="preserve">Where an Academic Misconduct penalty is applied, this will remain current throughout the student’s programme of study, or another programme of study at the same level, where a student decides to transfer to a different programme. However, should a student go on to begin another programme at the University, at a higher level of study, no academic misconduct offences/penalties will be carried over into that programme. </w:t>
      </w:r>
    </w:p>
    <w:p w14:paraId="14CAD9A9" w14:textId="77777777" w:rsidR="00D928F2" w:rsidRPr="00D928F2" w:rsidRDefault="00D928F2" w:rsidP="00D928F2">
      <w:pPr>
        <w:spacing w:after="0"/>
        <w:rPr>
          <w:rFonts w:eastAsia="Times New Roman" w:cstheme="minorHAnsi"/>
          <w:bCs/>
          <w:color w:val="404040" w:themeColor="text1" w:themeTint="BF"/>
          <w:sz w:val="24"/>
          <w:szCs w:val="24"/>
        </w:rPr>
      </w:pPr>
    </w:p>
    <w:p w14:paraId="19600272" w14:textId="0CED893F" w:rsidR="00FF1CF0" w:rsidRPr="00CF53F7" w:rsidRDefault="00A04A2E" w:rsidP="007902E7">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Where an academic misconduct offence is confirmed, the Academic Integrity Panel is required to decide how the offence should be classified. </w:t>
      </w:r>
      <w:r w:rsidR="00FF1CF0" w:rsidRPr="00CF53F7">
        <w:rPr>
          <w:rFonts w:eastAsia="Times New Roman" w:cstheme="minorHAnsi"/>
          <w:color w:val="404040" w:themeColor="text1" w:themeTint="BF"/>
          <w:sz w:val="24"/>
          <w:szCs w:val="24"/>
        </w:rPr>
        <w:t>The classification will inform the penalty to be applied. Academic misconduct offences may be classified as follows:</w:t>
      </w:r>
    </w:p>
    <w:p w14:paraId="134A9D58" w14:textId="77777777" w:rsidR="00FF1CF0" w:rsidRPr="00CF53F7" w:rsidRDefault="00FF1CF0" w:rsidP="00D9614B">
      <w:pPr>
        <w:pStyle w:val="ListParagraph"/>
        <w:numPr>
          <w:ilvl w:val="1"/>
          <w:numId w:val="11"/>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Minor</w:t>
      </w:r>
    </w:p>
    <w:p w14:paraId="3082E8D9" w14:textId="77777777" w:rsidR="00FF1CF0" w:rsidRPr="00CF53F7" w:rsidRDefault="00FF1CF0" w:rsidP="00D9614B">
      <w:pPr>
        <w:pStyle w:val="ListParagraph"/>
        <w:numPr>
          <w:ilvl w:val="1"/>
          <w:numId w:val="11"/>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Moderate</w:t>
      </w:r>
    </w:p>
    <w:p w14:paraId="292BA94C" w14:textId="77777777" w:rsidR="00FF1CF0" w:rsidRPr="00CF53F7" w:rsidRDefault="00FF1CF0" w:rsidP="00D9614B">
      <w:pPr>
        <w:pStyle w:val="ListParagraph"/>
        <w:numPr>
          <w:ilvl w:val="1"/>
          <w:numId w:val="11"/>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Major</w:t>
      </w:r>
    </w:p>
    <w:p w14:paraId="0B0A81A2" w14:textId="77777777" w:rsidR="00FF1CF0" w:rsidRPr="00CF53F7" w:rsidRDefault="00FF1CF0" w:rsidP="00D9614B">
      <w:pPr>
        <w:pStyle w:val="ListParagraph"/>
        <w:numPr>
          <w:ilvl w:val="1"/>
          <w:numId w:val="11"/>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Serious</w:t>
      </w:r>
    </w:p>
    <w:p w14:paraId="2A870EA5" w14:textId="1788A14A" w:rsidR="00830A38" w:rsidRPr="000C328D" w:rsidRDefault="00FF1CF0" w:rsidP="000C328D">
      <w:pPr>
        <w:pStyle w:val="ListParagraph"/>
        <w:numPr>
          <w:ilvl w:val="1"/>
          <w:numId w:val="11"/>
        </w:numPr>
        <w:shd w:val="clear" w:color="auto" w:fill="FEFEFE"/>
        <w:spacing w:after="0"/>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Gross</w:t>
      </w:r>
    </w:p>
    <w:p w14:paraId="105ED89E" w14:textId="77777777" w:rsidR="00DC68E4" w:rsidRDefault="00DC68E4" w:rsidP="00DC68E4">
      <w:pPr>
        <w:pStyle w:val="ListParagraph"/>
        <w:spacing w:after="0"/>
        <w:ind w:left="426"/>
        <w:jc w:val="both"/>
        <w:rPr>
          <w:rFonts w:eastAsia="Times New Roman" w:cstheme="minorHAnsi"/>
          <w:color w:val="404040" w:themeColor="text1" w:themeTint="BF"/>
          <w:sz w:val="24"/>
          <w:szCs w:val="24"/>
        </w:rPr>
      </w:pPr>
    </w:p>
    <w:p w14:paraId="1E6E3053" w14:textId="77777777" w:rsidR="00412236" w:rsidRDefault="00412236">
      <w:pPr>
        <w:spacing w:after="160" w:line="259" w:lineRule="auto"/>
        <w:rPr>
          <w:rFonts w:eastAsia="Times New Roman" w:cstheme="minorHAnsi"/>
          <w:color w:val="404040" w:themeColor="text1" w:themeTint="BF"/>
          <w:sz w:val="24"/>
          <w:szCs w:val="24"/>
        </w:rPr>
      </w:pPr>
      <w:r>
        <w:rPr>
          <w:rFonts w:eastAsia="Times New Roman" w:cstheme="minorHAnsi"/>
          <w:color w:val="404040" w:themeColor="text1" w:themeTint="BF"/>
          <w:sz w:val="24"/>
          <w:szCs w:val="24"/>
        </w:rPr>
        <w:br w:type="page"/>
      </w:r>
    </w:p>
    <w:p w14:paraId="553217B3" w14:textId="00DC4C77" w:rsidR="0063123A" w:rsidRPr="00CF53F7" w:rsidRDefault="0063123A" w:rsidP="0063123A">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In cases where a student is found to have demonstrated academic misconduct in more than one assessment: if the second </w:t>
      </w:r>
      <w:r w:rsidR="00C425EA" w:rsidRPr="00CF53F7">
        <w:rPr>
          <w:rFonts w:eastAsia="Times New Roman" w:cstheme="minorHAnsi"/>
          <w:color w:val="404040" w:themeColor="text1" w:themeTint="BF"/>
          <w:sz w:val="24"/>
          <w:szCs w:val="24"/>
        </w:rPr>
        <w:t xml:space="preserve">act of academic misconduct </w:t>
      </w:r>
      <w:r w:rsidR="00CD3FFE" w:rsidRPr="00CF53F7">
        <w:rPr>
          <w:rFonts w:eastAsia="Times New Roman" w:cstheme="minorHAnsi"/>
          <w:color w:val="404040" w:themeColor="text1" w:themeTint="BF"/>
          <w:sz w:val="24"/>
          <w:szCs w:val="24"/>
        </w:rPr>
        <w:t>was undertaken</w:t>
      </w:r>
      <w:r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u w:val="single"/>
        </w:rPr>
        <w:t>before</w:t>
      </w:r>
      <w:r w:rsidRPr="00CF53F7">
        <w:rPr>
          <w:rFonts w:eastAsia="Times New Roman" w:cstheme="minorHAnsi"/>
          <w:color w:val="404040" w:themeColor="text1" w:themeTint="BF"/>
          <w:sz w:val="24"/>
          <w:szCs w:val="24"/>
        </w:rPr>
        <w:t xml:space="preserve"> </w:t>
      </w:r>
      <w:r w:rsidR="00D928F2">
        <w:rPr>
          <w:rFonts w:eastAsia="Times New Roman" w:cstheme="minorHAnsi"/>
          <w:color w:val="404040" w:themeColor="text1" w:themeTint="BF"/>
          <w:sz w:val="24"/>
          <w:szCs w:val="24"/>
        </w:rPr>
        <w:t>the student had received the first notification that academic misconduct was suspected and this would be considered by an Academic Integrity Panel</w:t>
      </w:r>
      <w:r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u w:val="single"/>
        </w:rPr>
        <w:t>and</w:t>
      </w:r>
      <w:r w:rsidRPr="00CF53F7">
        <w:rPr>
          <w:rFonts w:eastAsia="Times New Roman" w:cstheme="minorHAnsi"/>
          <w:color w:val="404040" w:themeColor="text1" w:themeTint="BF"/>
          <w:sz w:val="24"/>
          <w:szCs w:val="24"/>
        </w:rPr>
        <w:t xml:space="preserve"> these are the first occurrences of academic misconduct, </w:t>
      </w:r>
      <w:r w:rsidRPr="00CF53F7">
        <w:rPr>
          <w:rFonts w:eastAsia="Times New Roman" w:cstheme="minorHAnsi"/>
          <w:color w:val="404040" w:themeColor="text1" w:themeTint="BF"/>
          <w:sz w:val="24"/>
          <w:szCs w:val="24"/>
          <w:u w:val="single"/>
        </w:rPr>
        <w:t>and</w:t>
      </w:r>
      <w:r w:rsidRPr="00CF53F7">
        <w:rPr>
          <w:rFonts w:eastAsia="Times New Roman" w:cstheme="minorHAnsi"/>
          <w:color w:val="404040" w:themeColor="text1" w:themeTint="BF"/>
          <w:sz w:val="24"/>
          <w:szCs w:val="24"/>
        </w:rPr>
        <w:t xml:space="preserve"> each instance is subsequently categorised as a Minor or Moderate offence; the penalty appropriate to the level of each INDIVIDUAL offence will be applied, but the offences will not be concluded to represent an offence at the next higher level. </w:t>
      </w:r>
    </w:p>
    <w:p w14:paraId="76746CB2" w14:textId="77777777" w:rsidR="00EA2CAF" w:rsidRPr="00CF53F7" w:rsidRDefault="00EA2CAF" w:rsidP="00EA2CAF">
      <w:pPr>
        <w:pStyle w:val="ListParagraph"/>
        <w:spacing w:after="0"/>
        <w:ind w:left="426"/>
        <w:jc w:val="both"/>
        <w:rPr>
          <w:rFonts w:eastAsia="Times New Roman" w:cstheme="minorHAnsi"/>
          <w:color w:val="404040" w:themeColor="text1" w:themeTint="BF"/>
          <w:sz w:val="24"/>
          <w:szCs w:val="24"/>
        </w:rPr>
      </w:pPr>
    </w:p>
    <w:p w14:paraId="42F389B8" w14:textId="047E8040" w:rsidR="00EA2CAF" w:rsidRPr="00CF53F7" w:rsidRDefault="00EA2CAF" w:rsidP="00EA2CAF">
      <w:pPr>
        <w:pStyle w:val="ListParagraph"/>
        <w:numPr>
          <w:ilvl w:val="0"/>
          <w:numId w:val="1"/>
        </w:numPr>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 xml:space="preserve">However, in cases where a student is found to have demonstrated academic misconduct in more than one assessment, and the second case occurred </w:t>
      </w:r>
      <w:r w:rsidRPr="00CF53F7">
        <w:rPr>
          <w:rFonts w:eastAsia="Times New Roman" w:cstheme="minorHAnsi"/>
          <w:color w:val="404040" w:themeColor="text1" w:themeTint="BF"/>
          <w:sz w:val="24"/>
          <w:szCs w:val="24"/>
          <w:u w:val="single"/>
        </w:rPr>
        <w:t>after</w:t>
      </w:r>
      <w:r w:rsidRPr="00CF53F7">
        <w:rPr>
          <w:rFonts w:eastAsia="Times New Roman" w:cstheme="minorHAnsi"/>
          <w:color w:val="404040" w:themeColor="text1" w:themeTint="BF"/>
          <w:sz w:val="24"/>
          <w:szCs w:val="24"/>
        </w:rPr>
        <w:t xml:space="preserve"> the meeting of the Academic Integrity Panel took place to consider the first, the offences will usually represent an offence at the next higher level. </w:t>
      </w:r>
    </w:p>
    <w:p w14:paraId="56E15708" w14:textId="77777777" w:rsidR="006A3123" w:rsidRPr="00CF53F7" w:rsidRDefault="006A3123" w:rsidP="00EA2CAF">
      <w:pPr>
        <w:pStyle w:val="ListParagraph"/>
        <w:shd w:val="clear" w:color="auto" w:fill="FEFEFE"/>
        <w:spacing w:after="0"/>
        <w:ind w:left="426"/>
        <w:jc w:val="both"/>
        <w:rPr>
          <w:rFonts w:eastAsia="Times New Roman" w:cstheme="minorHAnsi"/>
          <w:color w:val="404040" w:themeColor="text1" w:themeTint="BF"/>
          <w:sz w:val="24"/>
          <w:szCs w:val="24"/>
        </w:rPr>
      </w:pPr>
    </w:p>
    <w:p w14:paraId="0B74EAB4" w14:textId="77777777" w:rsidR="0085740C" w:rsidRPr="00CF53F7" w:rsidRDefault="00745B4C" w:rsidP="007902E7">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The University seeks to operate this procedure to respond consistently and appropriately to academic misconduct</w:t>
      </w:r>
      <w:r w:rsidR="00830A38" w:rsidRPr="00CF53F7">
        <w:rPr>
          <w:rFonts w:eastAsia="Times New Roman" w:cstheme="minorHAnsi"/>
          <w:color w:val="404040" w:themeColor="text1" w:themeTint="BF"/>
          <w:sz w:val="24"/>
          <w:szCs w:val="24"/>
        </w:rPr>
        <w:t xml:space="preserve">, and </w:t>
      </w:r>
      <w:r w:rsidRPr="00CF53F7">
        <w:rPr>
          <w:rFonts w:eastAsia="Times New Roman" w:cstheme="minorHAnsi"/>
          <w:color w:val="404040" w:themeColor="text1" w:themeTint="BF"/>
          <w:sz w:val="24"/>
          <w:szCs w:val="24"/>
        </w:rPr>
        <w:t>in a way which is fair</w:t>
      </w:r>
      <w:r w:rsidR="00830A38" w:rsidRPr="00CF53F7">
        <w:rPr>
          <w:rFonts w:eastAsia="Times New Roman" w:cstheme="minorHAnsi"/>
          <w:color w:val="404040" w:themeColor="text1" w:themeTint="BF"/>
          <w:sz w:val="24"/>
          <w:szCs w:val="24"/>
        </w:rPr>
        <w:t xml:space="preserve">. </w:t>
      </w:r>
      <w:r w:rsidR="00286911" w:rsidRPr="00CF53F7">
        <w:rPr>
          <w:rFonts w:eastAsia="Times New Roman" w:cstheme="minorHAnsi"/>
          <w:color w:val="404040" w:themeColor="text1" w:themeTint="BF"/>
          <w:sz w:val="24"/>
          <w:szCs w:val="24"/>
        </w:rPr>
        <w:t xml:space="preserve">In determining the severity of an act of academic misconduct and the penalty to apply, the Academic Integrity Panel will be guided by matters such as the nature of the conduct, the level and year of study, the extent of the academic misconduct and the impact of penalties on the student. </w:t>
      </w:r>
    </w:p>
    <w:p w14:paraId="1F5CB131" w14:textId="77777777" w:rsidR="0085740C" w:rsidRPr="00CF53F7" w:rsidRDefault="0085740C" w:rsidP="0085740C">
      <w:pPr>
        <w:pStyle w:val="ListParagraph"/>
        <w:rPr>
          <w:rFonts w:eastAsia="Times New Roman" w:cstheme="minorHAnsi"/>
          <w:color w:val="404040" w:themeColor="text1" w:themeTint="BF"/>
          <w:sz w:val="24"/>
          <w:szCs w:val="24"/>
        </w:rPr>
      </w:pPr>
    </w:p>
    <w:p w14:paraId="56ED8FEC" w14:textId="7C516320" w:rsidR="00830A38" w:rsidRPr="00CF53F7" w:rsidRDefault="00BD568E" w:rsidP="00CB2A92">
      <w:pPr>
        <w:pStyle w:val="ListParagraph"/>
        <w:numPr>
          <w:ilvl w:val="0"/>
          <w:numId w:val="1"/>
        </w:numPr>
        <w:shd w:val="clear" w:color="auto" w:fill="FEFEFE"/>
        <w:spacing w:after="0"/>
        <w:ind w:left="426" w:hanging="426"/>
        <w:jc w:val="both"/>
      </w:pPr>
      <w:r w:rsidRPr="00CF53F7">
        <w:rPr>
          <w:rFonts w:eastAsia="Times New Roman" w:cstheme="minorHAnsi"/>
          <w:color w:val="404040" w:themeColor="text1" w:themeTint="BF"/>
          <w:sz w:val="24"/>
          <w:szCs w:val="24"/>
        </w:rPr>
        <w:t>Whilst</w:t>
      </w:r>
      <w:r w:rsidR="00286911" w:rsidRPr="00CF53F7">
        <w:rPr>
          <w:rFonts w:eastAsia="Times New Roman" w:cstheme="minorHAnsi"/>
          <w:color w:val="404040" w:themeColor="text1" w:themeTint="BF"/>
          <w:sz w:val="24"/>
          <w:szCs w:val="24"/>
        </w:rPr>
        <w:t xml:space="preserve"> </w:t>
      </w:r>
      <w:r w:rsidR="00830A38" w:rsidRPr="00CF53F7">
        <w:rPr>
          <w:rFonts w:eastAsia="Times New Roman" w:cstheme="minorHAnsi"/>
          <w:color w:val="404040" w:themeColor="text1" w:themeTint="BF"/>
          <w:sz w:val="24"/>
          <w:szCs w:val="24"/>
        </w:rPr>
        <w:t>t</w:t>
      </w:r>
      <w:r w:rsidR="00745B4C" w:rsidRPr="00CF53F7">
        <w:rPr>
          <w:rFonts w:eastAsia="Times New Roman" w:cstheme="minorHAnsi"/>
          <w:color w:val="404040" w:themeColor="text1" w:themeTint="BF"/>
          <w:sz w:val="24"/>
          <w:szCs w:val="24"/>
        </w:rPr>
        <w:t xml:space="preserve">he </w:t>
      </w:r>
      <w:r w:rsidR="00830A38" w:rsidRPr="00CF53F7">
        <w:rPr>
          <w:rFonts w:eastAsia="Times New Roman" w:cstheme="minorHAnsi"/>
          <w:color w:val="404040" w:themeColor="text1" w:themeTint="BF"/>
          <w:sz w:val="24"/>
          <w:szCs w:val="24"/>
        </w:rPr>
        <w:t xml:space="preserve">Academic Integrity </w:t>
      </w:r>
      <w:r w:rsidR="00745B4C" w:rsidRPr="00CF53F7">
        <w:rPr>
          <w:rFonts w:eastAsia="Times New Roman" w:cstheme="minorHAnsi"/>
          <w:color w:val="404040" w:themeColor="text1" w:themeTint="BF"/>
          <w:sz w:val="24"/>
          <w:szCs w:val="24"/>
        </w:rPr>
        <w:t xml:space="preserve">Panel can take </w:t>
      </w:r>
      <w:r w:rsidR="00B329B3" w:rsidRPr="00CF53F7">
        <w:rPr>
          <w:rFonts w:eastAsia="Times New Roman" w:cstheme="minorHAnsi"/>
          <w:color w:val="404040" w:themeColor="text1" w:themeTint="BF"/>
          <w:sz w:val="24"/>
          <w:szCs w:val="24"/>
        </w:rPr>
        <w:t xml:space="preserve">directly </w:t>
      </w:r>
      <w:r w:rsidR="00745B4C" w:rsidRPr="00CF53F7">
        <w:rPr>
          <w:rFonts w:eastAsia="Times New Roman" w:cstheme="minorHAnsi"/>
          <w:color w:val="404040" w:themeColor="text1" w:themeTint="BF"/>
          <w:sz w:val="24"/>
          <w:szCs w:val="24"/>
        </w:rPr>
        <w:t xml:space="preserve">relevant mitigating factors into account in making its judgement on </w:t>
      </w:r>
      <w:r w:rsidR="00830A38" w:rsidRPr="00CF53F7">
        <w:rPr>
          <w:rFonts w:eastAsia="Times New Roman" w:cstheme="minorHAnsi"/>
          <w:color w:val="404040" w:themeColor="text1" w:themeTint="BF"/>
          <w:sz w:val="24"/>
          <w:szCs w:val="24"/>
        </w:rPr>
        <w:t>a</w:t>
      </w:r>
      <w:r w:rsidR="00745B4C" w:rsidRPr="00CF53F7">
        <w:rPr>
          <w:rFonts w:eastAsia="Times New Roman" w:cstheme="minorHAnsi"/>
          <w:color w:val="404040" w:themeColor="text1" w:themeTint="BF"/>
          <w:sz w:val="24"/>
          <w:szCs w:val="24"/>
        </w:rPr>
        <w:t xml:space="preserve"> case</w:t>
      </w:r>
      <w:r w:rsidR="002000BF" w:rsidRPr="00CF53F7">
        <w:rPr>
          <w:rFonts w:eastAsia="Times New Roman" w:cstheme="minorHAnsi"/>
          <w:color w:val="404040" w:themeColor="text1" w:themeTint="BF"/>
          <w:sz w:val="24"/>
          <w:szCs w:val="24"/>
        </w:rPr>
        <w:t>, i</w:t>
      </w:r>
      <w:r w:rsidR="00830A38" w:rsidRPr="00CF53F7">
        <w:rPr>
          <w:rFonts w:eastAsia="Times New Roman" w:cstheme="minorHAnsi"/>
          <w:color w:val="404040" w:themeColor="text1" w:themeTint="BF"/>
          <w:sz w:val="24"/>
          <w:szCs w:val="24"/>
        </w:rPr>
        <w:t>t is important to note that the University does not accept a student’s medical or personal circumstances as an excuse or reason for cheating. T</w:t>
      </w:r>
      <w:r w:rsidR="00745B4C" w:rsidRPr="00CF53F7">
        <w:rPr>
          <w:rFonts w:eastAsia="Times New Roman" w:cstheme="minorHAnsi"/>
          <w:color w:val="404040" w:themeColor="text1" w:themeTint="BF"/>
          <w:sz w:val="24"/>
          <w:szCs w:val="24"/>
        </w:rPr>
        <w:t xml:space="preserve">he established procedures on extensions and extenuating circumstances allow medical or personal circumstances that a student believes are impairing or have impaired their performance to be considered. Consequently, a student’s medical or personal circumstances </w:t>
      </w:r>
      <w:r w:rsidR="00830A38" w:rsidRPr="00CF53F7">
        <w:rPr>
          <w:rFonts w:eastAsia="Times New Roman" w:cstheme="minorHAnsi"/>
          <w:color w:val="404040" w:themeColor="text1" w:themeTint="BF"/>
          <w:sz w:val="24"/>
          <w:szCs w:val="24"/>
        </w:rPr>
        <w:t>will not be a basis from which to exonerate</w:t>
      </w:r>
      <w:r w:rsidR="00745B4C" w:rsidRPr="00CF53F7">
        <w:rPr>
          <w:rFonts w:eastAsia="Times New Roman" w:cstheme="minorHAnsi"/>
          <w:color w:val="404040" w:themeColor="text1" w:themeTint="BF"/>
          <w:sz w:val="24"/>
          <w:szCs w:val="24"/>
        </w:rPr>
        <w:t xml:space="preserve"> a student from an offence of academic misconduct, other than i</w:t>
      </w:r>
      <w:r w:rsidR="00830A38" w:rsidRPr="00CF53F7">
        <w:rPr>
          <w:rFonts w:eastAsia="Times New Roman" w:cstheme="minorHAnsi"/>
          <w:color w:val="404040" w:themeColor="text1" w:themeTint="BF"/>
          <w:sz w:val="24"/>
          <w:szCs w:val="24"/>
        </w:rPr>
        <w:t xml:space="preserve">n highly </w:t>
      </w:r>
      <w:r w:rsidR="00745B4C" w:rsidRPr="00CF53F7">
        <w:rPr>
          <w:rFonts w:eastAsia="Times New Roman" w:cstheme="minorHAnsi"/>
          <w:color w:val="404040" w:themeColor="text1" w:themeTint="BF"/>
          <w:sz w:val="24"/>
          <w:szCs w:val="24"/>
        </w:rPr>
        <w:t>exceptional case</w:t>
      </w:r>
      <w:r w:rsidR="00830A38" w:rsidRPr="00CF53F7">
        <w:rPr>
          <w:rFonts w:eastAsia="Times New Roman" w:cstheme="minorHAnsi"/>
          <w:color w:val="404040" w:themeColor="text1" w:themeTint="BF"/>
          <w:sz w:val="24"/>
          <w:szCs w:val="24"/>
        </w:rPr>
        <w:t>s</w:t>
      </w:r>
      <w:r w:rsidR="00745B4C" w:rsidRPr="00CF53F7">
        <w:rPr>
          <w:rFonts w:eastAsia="Times New Roman" w:cstheme="minorHAnsi"/>
          <w:color w:val="404040" w:themeColor="text1" w:themeTint="BF"/>
          <w:sz w:val="24"/>
          <w:szCs w:val="24"/>
        </w:rPr>
        <w:t xml:space="preserve"> where a student’s capacity </w:t>
      </w:r>
      <w:r w:rsidR="00830A38" w:rsidRPr="00CF53F7">
        <w:rPr>
          <w:rFonts w:eastAsia="Times New Roman" w:cstheme="minorHAnsi"/>
          <w:color w:val="404040" w:themeColor="text1" w:themeTint="BF"/>
          <w:sz w:val="24"/>
          <w:szCs w:val="24"/>
        </w:rPr>
        <w:t>was so severely impaired, they did not have the ability</w:t>
      </w:r>
      <w:r w:rsidR="009F707B" w:rsidRPr="00CF53F7">
        <w:rPr>
          <w:rFonts w:eastAsia="Times New Roman" w:cstheme="minorHAnsi"/>
          <w:color w:val="404040" w:themeColor="text1" w:themeTint="BF"/>
          <w:sz w:val="24"/>
          <w:szCs w:val="24"/>
        </w:rPr>
        <w:t xml:space="preserve"> </w:t>
      </w:r>
      <w:r w:rsidR="00830A38" w:rsidRPr="00CF53F7">
        <w:rPr>
          <w:rFonts w:eastAsia="Times New Roman" w:cstheme="minorHAnsi"/>
          <w:color w:val="404040" w:themeColor="text1" w:themeTint="BF"/>
          <w:sz w:val="24"/>
          <w:szCs w:val="24"/>
        </w:rPr>
        <w:t>to make rational judgements.</w:t>
      </w:r>
      <w:r w:rsidR="00307B84" w:rsidRPr="00CF53F7">
        <w:rPr>
          <w:rFonts w:eastAsia="Times New Roman" w:cstheme="minorHAnsi"/>
          <w:color w:val="404040" w:themeColor="text1" w:themeTint="BF"/>
          <w:sz w:val="24"/>
          <w:szCs w:val="24"/>
        </w:rPr>
        <w:t xml:space="preserve"> </w:t>
      </w:r>
      <w:r w:rsidR="00724EA6" w:rsidRPr="00CF53F7">
        <w:rPr>
          <w:rFonts w:eastAsia="Times New Roman" w:cstheme="minorHAnsi"/>
          <w:color w:val="404040" w:themeColor="text1" w:themeTint="BF"/>
          <w:sz w:val="24"/>
          <w:szCs w:val="24"/>
        </w:rPr>
        <w:t xml:space="preserve">In such cases, a referral should be made to the University’s Fitness to Study </w:t>
      </w:r>
      <w:r w:rsidR="00995BBB" w:rsidRPr="00CF53F7">
        <w:rPr>
          <w:rFonts w:eastAsia="Times New Roman" w:cstheme="minorHAnsi"/>
          <w:color w:val="404040" w:themeColor="text1" w:themeTint="BF"/>
          <w:sz w:val="24"/>
          <w:szCs w:val="24"/>
        </w:rPr>
        <w:t xml:space="preserve">procedure </w:t>
      </w:r>
      <w:r w:rsidR="006617D0" w:rsidRPr="00CF53F7">
        <w:rPr>
          <w:rFonts w:eastAsia="Times New Roman" w:cstheme="minorHAnsi"/>
          <w:color w:val="404040" w:themeColor="text1" w:themeTint="BF"/>
          <w:sz w:val="24"/>
          <w:szCs w:val="24"/>
        </w:rPr>
        <w:t xml:space="preserve">(via </w:t>
      </w:r>
      <w:hyperlink r:id="rId19" w:history="1">
        <w:r w:rsidR="00513D6D" w:rsidRPr="00CF53F7">
          <w:rPr>
            <w:rStyle w:val="Hyperlink"/>
            <w:rFonts w:eastAsia="Times New Roman" w:cstheme="minorHAnsi"/>
            <w:sz w:val="24"/>
            <w:szCs w:val="24"/>
          </w:rPr>
          <w:t>fitnesstostudy@stir.ac.uk</w:t>
        </w:r>
      </w:hyperlink>
      <w:r w:rsidR="00513D6D" w:rsidRPr="00CF53F7">
        <w:rPr>
          <w:rFonts w:eastAsia="Times New Roman" w:cstheme="minorHAnsi"/>
          <w:color w:val="404040" w:themeColor="text1" w:themeTint="BF"/>
          <w:sz w:val="24"/>
          <w:szCs w:val="24"/>
        </w:rPr>
        <w:t xml:space="preserve">) </w:t>
      </w:r>
      <w:r w:rsidR="00995BBB" w:rsidRPr="00CF53F7">
        <w:rPr>
          <w:rFonts w:eastAsia="Times New Roman" w:cstheme="minorHAnsi"/>
          <w:color w:val="404040" w:themeColor="text1" w:themeTint="BF"/>
          <w:sz w:val="24"/>
          <w:szCs w:val="24"/>
        </w:rPr>
        <w:t xml:space="preserve">in order that the fitness of the student to </w:t>
      </w:r>
      <w:r w:rsidR="006617D0" w:rsidRPr="00CF53F7">
        <w:rPr>
          <w:rFonts w:eastAsia="Times New Roman" w:cstheme="minorHAnsi"/>
          <w:color w:val="404040" w:themeColor="text1" w:themeTint="BF"/>
          <w:sz w:val="24"/>
          <w:szCs w:val="24"/>
        </w:rPr>
        <w:t>continue engaging with their studies can be appropriately considered.</w:t>
      </w:r>
    </w:p>
    <w:p w14:paraId="33BCA702" w14:textId="77777777" w:rsidR="00B329B3" w:rsidRPr="00CF53F7" w:rsidRDefault="00B329B3" w:rsidP="007902E7">
      <w:pPr>
        <w:pStyle w:val="ListParagraph"/>
        <w:spacing w:after="0"/>
        <w:rPr>
          <w:rFonts w:eastAsia="Times New Roman" w:cstheme="minorHAnsi"/>
          <w:color w:val="404040" w:themeColor="text1" w:themeTint="BF"/>
          <w:sz w:val="24"/>
          <w:szCs w:val="24"/>
        </w:rPr>
      </w:pPr>
    </w:p>
    <w:p w14:paraId="7E6B32BA" w14:textId="144488DC" w:rsidR="00DC68E4" w:rsidRPr="00DC68E4" w:rsidRDefault="009F707B" w:rsidP="00DC68E4">
      <w:pPr>
        <w:pStyle w:val="ListParagraph"/>
        <w:numPr>
          <w:ilvl w:val="0"/>
          <w:numId w:val="1"/>
        </w:numPr>
        <w:shd w:val="clear" w:color="auto" w:fill="FEFEFE"/>
        <w:spacing w:after="0"/>
        <w:ind w:left="426" w:hanging="426"/>
        <w:jc w:val="both"/>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Where a</w:t>
      </w:r>
      <w:r w:rsidR="00B329B3" w:rsidRPr="00CF53F7">
        <w:rPr>
          <w:rFonts w:eastAsia="Times New Roman" w:cstheme="minorHAnsi"/>
          <w:color w:val="404040" w:themeColor="text1" w:themeTint="BF"/>
          <w:sz w:val="24"/>
          <w:szCs w:val="24"/>
        </w:rPr>
        <w:t xml:space="preserve">n Academic Integrity Panel </w:t>
      </w:r>
      <w:r w:rsidRPr="00CF53F7">
        <w:rPr>
          <w:rFonts w:eastAsia="Times New Roman" w:cstheme="minorHAnsi"/>
          <w:color w:val="404040" w:themeColor="text1" w:themeTint="BF"/>
          <w:sz w:val="24"/>
          <w:szCs w:val="24"/>
        </w:rPr>
        <w:t>is minded to</w:t>
      </w:r>
      <w:r w:rsidR="00D5468F" w:rsidRPr="00CF53F7">
        <w:rPr>
          <w:rFonts w:eastAsia="Times New Roman" w:cstheme="minorHAnsi"/>
          <w:color w:val="404040" w:themeColor="text1" w:themeTint="BF"/>
          <w:sz w:val="24"/>
          <w:szCs w:val="24"/>
        </w:rPr>
        <w:t xml:space="preserve"> </w:t>
      </w:r>
      <w:r w:rsidR="00B329B3" w:rsidRPr="00CF53F7">
        <w:rPr>
          <w:rFonts w:eastAsia="Times New Roman" w:cstheme="minorHAnsi"/>
          <w:color w:val="404040" w:themeColor="text1" w:themeTint="BF"/>
          <w:sz w:val="24"/>
          <w:szCs w:val="24"/>
        </w:rPr>
        <w:t>decide</w:t>
      </w:r>
      <w:r w:rsidRPr="00CF53F7">
        <w:rPr>
          <w:rFonts w:eastAsia="Times New Roman" w:cstheme="minorHAnsi"/>
          <w:color w:val="404040" w:themeColor="text1" w:themeTint="BF"/>
          <w:sz w:val="24"/>
          <w:szCs w:val="24"/>
        </w:rPr>
        <w:t xml:space="preserve"> that a student has not committed academic misconduct on the grounds that </w:t>
      </w:r>
      <w:r w:rsidR="00B329B3" w:rsidRPr="00CF53F7">
        <w:rPr>
          <w:rFonts w:eastAsia="Times New Roman" w:cstheme="minorHAnsi"/>
          <w:color w:val="404040" w:themeColor="text1" w:themeTint="BF"/>
          <w:sz w:val="24"/>
          <w:szCs w:val="24"/>
        </w:rPr>
        <w:t>their</w:t>
      </w:r>
      <w:r w:rsidRPr="00CF53F7">
        <w:rPr>
          <w:rFonts w:eastAsia="Times New Roman" w:cstheme="minorHAnsi"/>
          <w:color w:val="404040" w:themeColor="text1" w:themeTint="BF"/>
          <w:sz w:val="24"/>
          <w:szCs w:val="24"/>
        </w:rPr>
        <w:t xml:space="preserve"> rational judgment was impaired or</w:t>
      </w:r>
      <w:r w:rsidR="003850F8" w:rsidRPr="00CF53F7">
        <w:rPr>
          <w:rFonts w:eastAsia="Times New Roman" w:cstheme="minorHAnsi"/>
          <w:color w:val="404040" w:themeColor="text1" w:themeTint="BF"/>
          <w:sz w:val="24"/>
          <w:szCs w:val="24"/>
        </w:rPr>
        <w:t xml:space="preserve">, on the same grounds, </w:t>
      </w:r>
      <w:r w:rsidRPr="00CF53F7">
        <w:rPr>
          <w:rFonts w:eastAsia="Times New Roman" w:cstheme="minorHAnsi"/>
          <w:color w:val="404040" w:themeColor="text1" w:themeTint="BF"/>
          <w:sz w:val="24"/>
          <w:szCs w:val="24"/>
        </w:rPr>
        <w:t>to mitigate</w:t>
      </w:r>
      <w:r w:rsidR="00D40E37" w:rsidRPr="00CF53F7">
        <w:rPr>
          <w:rFonts w:eastAsia="Times New Roman" w:cstheme="minorHAnsi"/>
          <w:color w:val="404040" w:themeColor="text1" w:themeTint="BF"/>
          <w:sz w:val="24"/>
          <w:szCs w:val="24"/>
        </w:rPr>
        <w:t xml:space="preserve"> and reduce</w:t>
      </w:r>
      <w:r w:rsidRPr="00CF53F7">
        <w:rPr>
          <w:rFonts w:eastAsia="Times New Roman" w:cstheme="minorHAnsi"/>
          <w:color w:val="404040" w:themeColor="text1" w:themeTint="BF"/>
          <w:sz w:val="24"/>
          <w:szCs w:val="24"/>
        </w:rPr>
        <w:t xml:space="preserve"> a penalty</w:t>
      </w:r>
      <w:r w:rsidR="003850F8" w:rsidRPr="00CF53F7">
        <w:rPr>
          <w:rFonts w:eastAsia="Times New Roman" w:cstheme="minorHAnsi"/>
          <w:color w:val="404040" w:themeColor="text1" w:themeTint="BF"/>
          <w:sz w:val="24"/>
          <w:szCs w:val="24"/>
        </w:rPr>
        <w:t xml:space="preserve"> which would otherwise have been appropriate </w:t>
      </w:r>
      <w:r w:rsidR="00D40E37" w:rsidRPr="00CF53F7">
        <w:rPr>
          <w:rFonts w:eastAsia="Times New Roman" w:cstheme="minorHAnsi"/>
          <w:color w:val="404040" w:themeColor="text1" w:themeTint="BF"/>
          <w:sz w:val="24"/>
          <w:szCs w:val="24"/>
        </w:rPr>
        <w:t>in respect of the offence</w:t>
      </w:r>
      <w:r w:rsidRPr="00CF53F7">
        <w:rPr>
          <w:rFonts w:eastAsia="Times New Roman" w:cstheme="minorHAnsi"/>
          <w:color w:val="404040" w:themeColor="text1" w:themeTint="BF"/>
          <w:sz w:val="24"/>
          <w:szCs w:val="24"/>
        </w:rPr>
        <w:t xml:space="preserve">, the endorsement of the </w:t>
      </w:r>
      <w:r w:rsidR="00D457EE" w:rsidRPr="00CF53F7">
        <w:rPr>
          <w:rFonts w:eastAsia="Times New Roman" w:cstheme="minorHAnsi"/>
          <w:color w:val="404040" w:themeColor="text1" w:themeTint="BF"/>
          <w:sz w:val="24"/>
          <w:szCs w:val="24"/>
        </w:rPr>
        <w:t xml:space="preserve">relevant </w:t>
      </w:r>
      <w:r w:rsidR="00B329B3" w:rsidRPr="00CF53F7">
        <w:rPr>
          <w:rFonts w:eastAsia="Times New Roman" w:cstheme="minorHAnsi"/>
          <w:color w:val="404040" w:themeColor="text1" w:themeTint="BF"/>
          <w:sz w:val="24"/>
          <w:szCs w:val="24"/>
        </w:rPr>
        <w:t>Associate Dean for Learning and Teaching</w:t>
      </w:r>
      <w:r w:rsidR="00D457EE" w:rsidRPr="00CF53F7">
        <w:rPr>
          <w:rFonts w:eastAsia="Times New Roman" w:cstheme="minorHAnsi"/>
          <w:color w:val="404040" w:themeColor="text1" w:themeTint="BF"/>
          <w:sz w:val="24"/>
          <w:szCs w:val="24"/>
        </w:rPr>
        <w:t xml:space="preserve"> and the University Chief Examiner</w:t>
      </w:r>
      <w:r w:rsidRPr="00CF53F7">
        <w:rPr>
          <w:rFonts w:eastAsia="Times New Roman" w:cstheme="minorHAnsi"/>
          <w:color w:val="404040" w:themeColor="text1" w:themeTint="BF"/>
          <w:sz w:val="24"/>
          <w:szCs w:val="24"/>
        </w:rPr>
        <w:t xml:space="preserve"> is required for the decision to become effective. </w:t>
      </w:r>
      <w:r w:rsidR="00B329B3" w:rsidRPr="00CF53F7">
        <w:rPr>
          <w:rFonts w:eastAsia="Times New Roman" w:cstheme="minorHAnsi"/>
          <w:color w:val="404040" w:themeColor="text1" w:themeTint="BF"/>
          <w:sz w:val="24"/>
          <w:szCs w:val="24"/>
        </w:rPr>
        <w:t>The purpose of this endorsement is to support consistency</w:t>
      </w:r>
      <w:r w:rsidRPr="00CF53F7">
        <w:rPr>
          <w:rFonts w:eastAsia="Times New Roman" w:cstheme="minorHAnsi"/>
          <w:color w:val="404040" w:themeColor="text1" w:themeTint="BF"/>
          <w:sz w:val="24"/>
          <w:szCs w:val="24"/>
        </w:rPr>
        <w:t>.</w:t>
      </w:r>
    </w:p>
    <w:p w14:paraId="3E7A8C75" w14:textId="77777777" w:rsidR="00DC68E4" w:rsidRPr="00DC68E4" w:rsidRDefault="00DC68E4" w:rsidP="00DC68E4">
      <w:pPr>
        <w:pStyle w:val="ListParagraph"/>
        <w:shd w:val="clear" w:color="auto" w:fill="FEFEFE"/>
        <w:spacing w:after="0"/>
        <w:ind w:left="426"/>
        <w:jc w:val="both"/>
        <w:rPr>
          <w:rFonts w:eastAsia="Times New Roman" w:cstheme="minorHAnsi"/>
          <w:color w:val="404040" w:themeColor="text1" w:themeTint="BF"/>
          <w:sz w:val="24"/>
          <w:szCs w:val="24"/>
        </w:rPr>
      </w:pPr>
    </w:p>
    <w:p w14:paraId="3C16288B" w14:textId="77777777" w:rsidR="00412236" w:rsidRDefault="00412236">
      <w:pPr>
        <w:spacing w:after="160" w:line="259" w:lineRule="auto"/>
        <w:rPr>
          <w:rFonts w:eastAsia="Times New Roman" w:cstheme="minorHAnsi"/>
          <w:color w:val="404040" w:themeColor="text1" w:themeTint="BF"/>
          <w:sz w:val="24"/>
          <w:szCs w:val="24"/>
        </w:rPr>
      </w:pPr>
      <w:r>
        <w:rPr>
          <w:rFonts w:eastAsia="Times New Roman" w:cstheme="minorHAnsi"/>
          <w:color w:val="404040" w:themeColor="text1" w:themeTint="BF"/>
          <w:sz w:val="24"/>
          <w:szCs w:val="24"/>
        </w:rPr>
        <w:br w:type="page"/>
      </w:r>
    </w:p>
    <w:p w14:paraId="46CAD5AA" w14:textId="26955DF3" w:rsidR="00286911" w:rsidRPr="00CF53F7" w:rsidRDefault="00F72E74" w:rsidP="007902E7">
      <w:pPr>
        <w:pStyle w:val="ListParagraph"/>
        <w:numPr>
          <w:ilvl w:val="0"/>
          <w:numId w:val="1"/>
        </w:numPr>
        <w:shd w:val="clear" w:color="auto" w:fill="FEFEFE"/>
        <w:spacing w:after="0"/>
        <w:ind w:left="426" w:hanging="426"/>
        <w:rPr>
          <w:rFonts w:eastAsia="Times New Roman" w:cstheme="minorHAnsi"/>
          <w:color w:val="404040" w:themeColor="text1" w:themeTint="BF"/>
          <w:sz w:val="24"/>
          <w:szCs w:val="24"/>
        </w:rPr>
      </w:pPr>
      <w:r w:rsidRPr="00CF53F7">
        <w:rPr>
          <w:rFonts w:eastAsia="Times New Roman" w:cstheme="minorHAnsi"/>
          <w:color w:val="404040" w:themeColor="text1" w:themeTint="BF"/>
          <w:sz w:val="24"/>
          <w:szCs w:val="24"/>
        </w:rPr>
        <w:t>A brief range of e</w:t>
      </w:r>
      <w:r w:rsidR="00A04A2E" w:rsidRPr="00CF53F7">
        <w:rPr>
          <w:rFonts w:eastAsia="Times New Roman" w:cstheme="minorHAnsi"/>
          <w:color w:val="404040" w:themeColor="text1" w:themeTint="BF"/>
          <w:sz w:val="24"/>
          <w:szCs w:val="24"/>
        </w:rPr>
        <w:t xml:space="preserve">xamples of the kinds of misconduct which may be categorised under each of these classifications, and </w:t>
      </w:r>
      <w:r w:rsidRPr="00CF53F7">
        <w:rPr>
          <w:rFonts w:eastAsia="Times New Roman" w:cstheme="minorHAnsi"/>
          <w:color w:val="404040" w:themeColor="text1" w:themeTint="BF"/>
          <w:sz w:val="24"/>
          <w:szCs w:val="24"/>
        </w:rPr>
        <w:t xml:space="preserve">possible penalties that may be associated with </w:t>
      </w:r>
      <w:r w:rsidR="00437100" w:rsidRPr="00CF53F7">
        <w:rPr>
          <w:rFonts w:eastAsia="Times New Roman" w:cstheme="minorHAnsi"/>
          <w:color w:val="404040" w:themeColor="text1" w:themeTint="BF"/>
          <w:sz w:val="24"/>
          <w:szCs w:val="24"/>
        </w:rPr>
        <w:t>each is noted in th</w:t>
      </w:r>
      <w:r w:rsidR="00C02B21" w:rsidRPr="00CF53F7">
        <w:rPr>
          <w:rFonts w:eastAsia="Times New Roman" w:cstheme="minorHAnsi"/>
          <w:color w:val="404040" w:themeColor="text1" w:themeTint="BF"/>
          <w:sz w:val="24"/>
          <w:szCs w:val="24"/>
        </w:rPr>
        <w:t>e table provi</w:t>
      </w:r>
      <w:r w:rsidR="00651CD1" w:rsidRPr="00CF53F7">
        <w:rPr>
          <w:rFonts w:eastAsia="Times New Roman" w:cstheme="minorHAnsi"/>
          <w:color w:val="404040" w:themeColor="text1" w:themeTint="BF"/>
          <w:sz w:val="24"/>
          <w:szCs w:val="24"/>
        </w:rPr>
        <w:t xml:space="preserve">ded in paragraph </w:t>
      </w:r>
      <w:r w:rsidR="00EF7B44" w:rsidRPr="00CF53F7">
        <w:rPr>
          <w:rFonts w:eastAsia="Times New Roman" w:cstheme="minorHAnsi"/>
          <w:color w:val="404040" w:themeColor="text1" w:themeTint="BF"/>
          <w:sz w:val="24"/>
          <w:szCs w:val="24"/>
        </w:rPr>
        <w:t>7</w:t>
      </w:r>
      <w:r w:rsidR="00412236">
        <w:rPr>
          <w:rFonts w:eastAsia="Times New Roman" w:cstheme="minorHAnsi"/>
          <w:color w:val="404040" w:themeColor="text1" w:themeTint="BF"/>
          <w:sz w:val="24"/>
          <w:szCs w:val="24"/>
        </w:rPr>
        <w:t>5</w:t>
      </w:r>
      <w:r w:rsidRPr="00CF53F7">
        <w:rPr>
          <w:rFonts w:eastAsia="Times New Roman" w:cstheme="minorHAnsi"/>
          <w:color w:val="404040" w:themeColor="text1" w:themeTint="BF"/>
          <w:sz w:val="24"/>
          <w:szCs w:val="24"/>
        </w:rPr>
        <w:t xml:space="preserve">. </w:t>
      </w:r>
      <w:r w:rsidRPr="00CF53F7">
        <w:rPr>
          <w:rFonts w:eastAsia="Times New Roman" w:cstheme="minorHAnsi"/>
          <w:color w:val="404040" w:themeColor="text1" w:themeTint="BF"/>
          <w:sz w:val="24"/>
          <w:szCs w:val="24"/>
          <w:u w:val="single"/>
        </w:rPr>
        <w:t xml:space="preserve">It is important to note however that each case of academic misconduct will be considered on its own merits and the Academic Integrity Panel has the authority to decide on the classification of offences as it considers </w:t>
      </w:r>
      <w:r w:rsidR="009E565D" w:rsidRPr="00CF53F7">
        <w:rPr>
          <w:rFonts w:eastAsia="Times New Roman" w:cstheme="minorHAnsi"/>
          <w:color w:val="404040" w:themeColor="text1" w:themeTint="BF"/>
          <w:sz w:val="24"/>
          <w:szCs w:val="24"/>
          <w:u w:val="single"/>
        </w:rPr>
        <w:t xml:space="preserve">most </w:t>
      </w:r>
      <w:r w:rsidRPr="00CF53F7">
        <w:rPr>
          <w:rFonts w:eastAsia="Times New Roman" w:cstheme="minorHAnsi"/>
          <w:color w:val="404040" w:themeColor="text1" w:themeTint="BF"/>
          <w:sz w:val="24"/>
          <w:szCs w:val="24"/>
          <w:u w:val="single"/>
        </w:rPr>
        <w:t xml:space="preserve">appropriate to the circumstances. </w:t>
      </w:r>
      <w:r w:rsidR="00720AE2" w:rsidRPr="00CF53F7">
        <w:rPr>
          <w:rFonts w:eastAsia="Times New Roman" w:cstheme="minorHAnsi"/>
          <w:color w:val="404040" w:themeColor="text1" w:themeTint="BF"/>
          <w:sz w:val="24"/>
          <w:szCs w:val="24"/>
          <w:u w:val="single"/>
        </w:rPr>
        <w:t>Therefore, an academic misconduct offence may be classified differently to</w:t>
      </w:r>
      <w:r w:rsidR="003C316E" w:rsidRPr="00CF53F7">
        <w:rPr>
          <w:rFonts w:eastAsia="Times New Roman" w:cstheme="minorHAnsi"/>
          <w:color w:val="404040" w:themeColor="text1" w:themeTint="BF"/>
          <w:sz w:val="24"/>
          <w:szCs w:val="24"/>
          <w:u w:val="single"/>
        </w:rPr>
        <w:t xml:space="preserve"> what is set out i</w:t>
      </w:r>
      <w:r w:rsidR="00EB2FA5" w:rsidRPr="00CF53F7">
        <w:rPr>
          <w:rFonts w:eastAsia="Times New Roman" w:cstheme="minorHAnsi"/>
          <w:color w:val="404040" w:themeColor="text1" w:themeTint="BF"/>
          <w:sz w:val="24"/>
          <w:szCs w:val="24"/>
          <w:u w:val="single"/>
        </w:rPr>
        <w:t xml:space="preserve">n paragraph </w:t>
      </w:r>
      <w:r w:rsidR="00EF7B44" w:rsidRPr="00CF53F7">
        <w:rPr>
          <w:rFonts w:eastAsia="Times New Roman" w:cstheme="minorHAnsi"/>
          <w:color w:val="404040" w:themeColor="text1" w:themeTint="BF"/>
          <w:sz w:val="24"/>
          <w:szCs w:val="24"/>
          <w:u w:val="single"/>
        </w:rPr>
        <w:t>7</w:t>
      </w:r>
      <w:r w:rsidR="00412236">
        <w:rPr>
          <w:rFonts w:eastAsia="Times New Roman" w:cstheme="minorHAnsi"/>
          <w:color w:val="404040" w:themeColor="text1" w:themeTint="BF"/>
          <w:sz w:val="24"/>
          <w:szCs w:val="24"/>
          <w:u w:val="single"/>
        </w:rPr>
        <w:t>5</w:t>
      </w:r>
      <w:r w:rsidR="00720AE2" w:rsidRPr="00CF53F7">
        <w:rPr>
          <w:rFonts w:eastAsia="Times New Roman" w:cstheme="minorHAnsi"/>
          <w:color w:val="404040" w:themeColor="text1" w:themeTint="BF"/>
          <w:sz w:val="24"/>
          <w:szCs w:val="24"/>
          <w:u w:val="single"/>
        </w:rPr>
        <w:t xml:space="preserve">, depending on the circumstances. </w:t>
      </w:r>
      <w:r w:rsidRPr="00CF53F7">
        <w:rPr>
          <w:rFonts w:eastAsia="Times New Roman" w:cstheme="minorHAnsi"/>
          <w:color w:val="404040" w:themeColor="text1" w:themeTint="BF"/>
          <w:sz w:val="24"/>
          <w:szCs w:val="24"/>
          <w:u w:val="single"/>
        </w:rPr>
        <w:t>Furthermore, the information included in the table should not be considered to be exhaustive and is provided for the purposes of exemplification only.</w:t>
      </w:r>
      <w:r w:rsidRPr="00CF53F7">
        <w:rPr>
          <w:rFonts w:eastAsia="Times New Roman" w:cstheme="minorHAnsi"/>
          <w:color w:val="404040" w:themeColor="text1" w:themeTint="BF"/>
          <w:sz w:val="24"/>
          <w:szCs w:val="24"/>
        </w:rPr>
        <w:t xml:space="preserve"> </w:t>
      </w:r>
    </w:p>
    <w:p w14:paraId="60D80B04" w14:textId="315A4D3C" w:rsidR="00385237" w:rsidRPr="00CF53F7" w:rsidRDefault="00385237">
      <w:pPr>
        <w:spacing w:after="160" w:line="259" w:lineRule="auto"/>
        <w:rPr>
          <w:rFonts w:eastAsia="Times New Roman" w:cstheme="minorHAnsi"/>
          <w:color w:val="404040" w:themeColor="text1" w:themeTint="BF"/>
          <w:sz w:val="24"/>
          <w:szCs w:val="24"/>
        </w:rPr>
      </w:pPr>
    </w:p>
    <w:p w14:paraId="36099C37" w14:textId="77777777" w:rsidR="00437100" w:rsidRPr="00CF53F7" w:rsidRDefault="00437100" w:rsidP="007902E7">
      <w:pPr>
        <w:pStyle w:val="ListParagraph"/>
        <w:numPr>
          <w:ilvl w:val="0"/>
          <w:numId w:val="1"/>
        </w:numPr>
        <w:shd w:val="clear" w:color="auto" w:fill="FEFEFE"/>
        <w:spacing w:after="0"/>
        <w:ind w:left="426" w:hanging="426"/>
        <w:rPr>
          <w:rFonts w:eastAsia="Times New Roman" w:cstheme="minorHAnsi"/>
          <w:color w:val="404040" w:themeColor="text1" w:themeTint="BF"/>
          <w:sz w:val="24"/>
          <w:szCs w:val="24"/>
        </w:rPr>
      </w:pPr>
    </w:p>
    <w:tbl>
      <w:tblPr>
        <w:tblStyle w:val="TableGrid"/>
        <w:tblW w:w="0" w:type="auto"/>
        <w:tblInd w:w="421" w:type="dxa"/>
        <w:tblLook w:val="04A0" w:firstRow="1" w:lastRow="0" w:firstColumn="1" w:lastColumn="0" w:noHBand="0" w:noVBand="1"/>
      </w:tblPr>
      <w:tblGrid>
        <w:gridCol w:w="3518"/>
        <w:gridCol w:w="5549"/>
      </w:tblGrid>
      <w:tr w:rsidR="00837AC5" w:rsidRPr="00CF53F7" w14:paraId="0AB5A333" w14:textId="77777777" w:rsidTr="00837AC5">
        <w:tc>
          <w:tcPr>
            <w:tcW w:w="3518" w:type="dxa"/>
          </w:tcPr>
          <w:p w14:paraId="39FC8FA9" w14:textId="77777777" w:rsidR="00837AC5" w:rsidRPr="00CF53F7" w:rsidRDefault="00837AC5"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 xml:space="preserve">Classification: </w:t>
            </w:r>
            <w:r w:rsidRPr="00CF53F7">
              <w:rPr>
                <w:rFonts w:cstheme="minorHAnsi"/>
                <w:color w:val="404040" w:themeColor="text1" w:themeTint="BF"/>
                <w:sz w:val="24"/>
                <w:szCs w:val="24"/>
              </w:rPr>
              <w:t>Minor</w:t>
            </w:r>
          </w:p>
        </w:tc>
        <w:tc>
          <w:tcPr>
            <w:tcW w:w="5549" w:type="dxa"/>
          </w:tcPr>
          <w:p w14:paraId="321FD831" w14:textId="0ADF779E" w:rsidR="00837AC5" w:rsidRPr="00CF53F7" w:rsidRDefault="00837AC5" w:rsidP="007902E7">
            <w:pPr>
              <w:spacing w:after="0"/>
              <w:jc w:val="both"/>
              <w:rPr>
                <w:rFonts w:cstheme="minorHAnsi"/>
                <w:b/>
                <w:color w:val="404040" w:themeColor="text1" w:themeTint="BF"/>
                <w:sz w:val="24"/>
                <w:szCs w:val="24"/>
              </w:rPr>
            </w:pPr>
          </w:p>
        </w:tc>
      </w:tr>
      <w:tr w:rsidR="00FA3C18" w:rsidRPr="00CF53F7" w14:paraId="1B7C8796" w14:textId="77777777" w:rsidTr="001E1C9A">
        <w:tc>
          <w:tcPr>
            <w:tcW w:w="3518" w:type="dxa"/>
          </w:tcPr>
          <w:p w14:paraId="6D01F9F2" w14:textId="3D92A1CF" w:rsidR="00FA3C18" w:rsidRPr="00CF53F7" w:rsidRDefault="00FA3C18"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Misconduct</w:t>
            </w:r>
          </w:p>
        </w:tc>
        <w:tc>
          <w:tcPr>
            <w:tcW w:w="5549" w:type="dxa"/>
          </w:tcPr>
          <w:p w14:paraId="7FDEA568" w14:textId="3D56628F" w:rsidR="00FA3C18" w:rsidRPr="00CF53F7" w:rsidRDefault="00FA3C18"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Potential Penalties</w:t>
            </w:r>
          </w:p>
        </w:tc>
      </w:tr>
      <w:tr w:rsidR="00FA3C18" w:rsidRPr="00CF53F7" w14:paraId="225F4FBA" w14:textId="77777777" w:rsidTr="001E1C9A">
        <w:tc>
          <w:tcPr>
            <w:tcW w:w="3518" w:type="dxa"/>
          </w:tcPr>
          <w:p w14:paraId="2A17D5C6" w14:textId="15A3353D" w:rsidR="00FA3C18" w:rsidRPr="00CF53F7" w:rsidRDefault="00FA3C18" w:rsidP="00D9614B">
            <w:pPr>
              <w:pStyle w:val="ListParagraph"/>
              <w:numPr>
                <w:ilvl w:val="0"/>
                <w:numId w:val="25"/>
              </w:numPr>
              <w:spacing w:after="0"/>
              <w:ind w:left="356" w:hanging="283"/>
              <w:rPr>
                <w:rFonts w:cstheme="minorHAnsi"/>
                <w:color w:val="404040" w:themeColor="text1" w:themeTint="BF"/>
                <w:sz w:val="24"/>
                <w:szCs w:val="24"/>
              </w:rPr>
            </w:pPr>
            <w:r w:rsidRPr="00CF53F7">
              <w:rPr>
                <w:rFonts w:cstheme="minorHAnsi"/>
                <w:color w:val="404040" w:themeColor="text1" w:themeTint="BF"/>
                <w:sz w:val="24"/>
                <w:szCs w:val="24"/>
              </w:rPr>
              <w:t xml:space="preserve">Academic misconduct where the impact of the misconduct made only a </w:t>
            </w:r>
            <w:r w:rsidRPr="00CF53F7">
              <w:rPr>
                <w:rFonts w:cstheme="minorHAnsi"/>
                <w:color w:val="404040" w:themeColor="text1" w:themeTint="BF"/>
                <w:sz w:val="24"/>
                <w:szCs w:val="24"/>
                <w:u w:val="single"/>
              </w:rPr>
              <w:t>minor</w:t>
            </w:r>
            <w:r w:rsidRPr="00CF53F7">
              <w:rPr>
                <w:rFonts w:cstheme="minorHAnsi"/>
                <w:color w:val="404040" w:themeColor="text1" w:themeTint="BF"/>
                <w:sz w:val="24"/>
                <w:szCs w:val="24"/>
              </w:rPr>
              <w:t xml:space="preserve"> contribution to the submitted work.</w:t>
            </w:r>
          </w:p>
          <w:p w14:paraId="72A68B8B" w14:textId="77777777" w:rsidR="00FA3C18" w:rsidRPr="00CF53F7" w:rsidRDefault="00FA3C18" w:rsidP="007902E7">
            <w:pPr>
              <w:pStyle w:val="ListParagraph"/>
              <w:spacing w:after="0"/>
              <w:ind w:left="311"/>
              <w:rPr>
                <w:rFonts w:cstheme="minorHAnsi"/>
                <w:color w:val="404040" w:themeColor="text1" w:themeTint="BF"/>
                <w:sz w:val="24"/>
                <w:szCs w:val="24"/>
              </w:rPr>
            </w:pPr>
          </w:p>
          <w:p w14:paraId="6403C5E6" w14:textId="77777777" w:rsidR="00FA3C18" w:rsidRPr="00CF53F7" w:rsidRDefault="00FA3C18" w:rsidP="007902E7">
            <w:pPr>
              <w:pStyle w:val="ListParagraph"/>
              <w:spacing w:after="0"/>
              <w:ind w:left="311"/>
              <w:rPr>
                <w:rFonts w:cstheme="minorHAnsi"/>
                <w:color w:val="404040" w:themeColor="text1" w:themeTint="BF"/>
                <w:sz w:val="24"/>
                <w:szCs w:val="24"/>
              </w:rPr>
            </w:pPr>
          </w:p>
          <w:p w14:paraId="1669400C" w14:textId="3F814174" w:rsidR="00FA3C18" w:rsidRPr="00CF53F7" w:rsidRDefault="00FA3C18" w:rsidP="007902E7">
            <w:pPr>
              <w:pStyle w:val="ListParagraph"/>
              <w:spacing w:after="0"/>
              <w:ind w:left="311"/>
              <w:rPr>
                <w:rFonts w:cstheme="minorHAnsi"/>
                <w:color w:val="404040" w:themeColor="text1" w:themeTint="BF"/>
                <w:sz w:val="24"/>
                <w:szCs w:val="24"/>
              </w:rPr>
            </w:pPr>
          </w:p>
        </w:tc>
        <w:tc>
          <w:tcPr>
            <w:tcW w:w="5549" w:type="dxa"/>
          </w:tcPr>
          <w:p w14:paraId="5ECABA70" w14:textId="0C265FA1" w:rsidR="00FA3C18" w:rsidRPr="00CF53F7" w:rsidRDefault="00FA3C18" w:rsidP="007902E7">
            <w:pPr>
              <w:shd w:val="clear" w:color="auto" w:fill="FEFEFE"/>
              <w:spacing w:after="0"/>
              <w:rPr>
                <w:rFonts w:cstheme="minorHAnsi"/>
                <w:color w:val="404040" w:themeColor="text1" w:themeTint="BF"/>
                <w:sz w:val="24"/>
                <w:szCs w:val="24"/>
              </w:rPr>
            </w:pPr>
            <w:r w:rsidRPr="00CF53F7">
              <w:rPr>
                <w:rFonts w:cstheme="minorHAnsi"/>
                <w:color w:val="404040" w:themeColor="text1" w:themeTint="BF"/>
                <w:sz w:val="24"/>
                <w:szCs w:val="24"/>
              </w:rPr>
              <w:t>The submission is graded however all sentences in the assessment that contain academic misconduct are excluded from marking, and the grade/outcome will be awarded solely on the basis of what is the student’s own work. In these circumstances, the student would continue to have an opportunity for reassessment in line with the Assessment Policy and Procedure.</w:t>
            </w:r>
            <w:r w:rsidR="001E1C9A" w:rsidRPr="00CF53F7">
              <w:rPr>
                <w:rFonts w:cstheme="minorHAnsi"/>
                <w:color w:val="404040" w:themeColor="text1" w:themeTint="BF"/>
                <w:sz w:val="24"/>
                <w:szCs w:val="24"/>
              </w:rPr>
              <w:t xml:space="preserve"> </w:t>
            </w:r>
            <w:r w:rsidRPr="00CF53F7">
              <w:rPr>
                <w:rFonts w:cstheme="minorHAnsi"/>
                <w:color w:val="404040" w:themeColor="text1" w:themeTint="BF"/>
                <w:sz w:val="24"/>
                <w:szCs w:val="24"/>
              </w:rPr>
              <w:t>The student should undertake academic integrity training and be encouraged to seek guidance from Student Learning Services.</w:t>
            </w:r>
          </w:p>
        </w:tc>
      </w:tr>
      <w:tr w:rsidR="00837AC5" w:rsidRPr="00CF53F7" w14:paraId="52C61C7B" w14:textId="77777777" w:rsidTr="00837AC5">
        <w:tc>
          <w:tcPr>
            <w:tcW w:w="3518" w:type="dxa"/>
          </w:tcPr>
          <w:p w14:paraId="3B6E81D8" w14:textId="77777777" w:rsidR="00837AC5" w:rsidRPr="00CF53F7" w:rsidRDefault="00837AC5"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 xml:space="preserve">Classification: </w:t>
            </w:r>
            <w:r w:rsidRPr="00CF53F7">
              <w:rPr>
                <w:rFonts w:cstheme="minorHAnsi"/>
                <w:color w:val="404040" w:themeColor="text1" w:themeTint="BF"/>
                <w:sz w:val="24"/>
                <w:szCs w:val="24"/>
              </w:rPr>
              <w:t>Moderate</w:t>
            </w:r>
          </w:p>
        </w:tc>
        <w:tc>
          <w:tcPr>
            <w:tcW w:w="5549" w:type="dxa"/>
          </w:tcPr>
          <w:p w14:paraId="7DE4EF87" w14:textId="0AA01C68" w:rsidR="00837AC5" w:rsidRPr="00CF53F7" w:rsidRDefault="00837AC5" w:rsidP="007902E7">
            <w:pPr>
              <w:spacing w:after="0"/>
              <w:jc w:val="both"/>
              <w:rPr>
                <w:rFonts w:cstheme="minorHAnsi"/>
                <w:b/>
                <w:color w:val="404040" w:themeColor="text1" w:themeTint="BF"/>
                <w:sz w:val="24"/>
                <w:szCs w:val="24"/>
              </w:rPr>
            </w:pPr>
          </w:p>
        </w:tc>
      </w:tr>
      <w:tr w:rsidR="00FA3C18" w:rsidRPr="00CF53F7" w14:paraId="06902439" w14:textId="77777777" w:rsidTr="001E1C9A">
        <w:tc>
          <w:tcPr>
            <w:tcW w:w="3518" w:type="dxa"/>
          </w:tcPr>
          <w:p w14:paraId="424923E0" w14:textId="77777777" w:rsidR="00FA3C18" w:rsidRPr="00CF53F7" w:rsidRDefault="00FA3C18"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Misconduct</w:t>
            </w:r>
          </w:p>
        </w:tc>
        <w:tc>
          <w:tcPr>
            <w:tcW w:w="5549" w:type="dxa"/>
          </w:tcPr>
          <w:p w14:paraId="0AF2255D" w14:textId="77777777" w:rsidR="00FA3C18" w:rsidRPr="00CF53F7" w:rsidRDefault="00FA3C18"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Potential Penalties</w:t>
            </w:r>
          </w:p>
        </w:tc>
      </w:tr>
      <w:tr w:rsidR="00FA3C18" w:rsidRPr="00CF53F7" w14:paraId="25C41B0C" w14:textId="77777777" w:rsidTr="001E1C9A">
        <w:tc>
          <w:tcPr>
            <w:tcW w:w="3518" w:type="dxa"/>
          </w:tcPr>
          <w:p w14:paraId="576610EC" w14:textId="1D0CA4F5" w:rsidR="00FA3C18" w:rsidRPr="00CF53F7" w:rsidRDefault="00FA3C18" w:rsidP="00D9614B">
            <w:pPr>
              <w:pStyle w:val="ListParagraph"/>
              <w:numPr>
                <w:ilvl w:val="0"/>
                <w:numId w:val="25"/>
              </w:numPr>
              <w:spacing w:after="0"/>
              <w:ind w:left="311" w:hanging="284"/>
              <w:rPr>
                <w:rFonts w:cstheme="minorHAnsi"/>
                <w:color w:val="404040" w:themeColor="text1" w:themeTint="BF"/>
                <w:sz w:val="24"/>
                <w:szCs w:val="24"/>
              </w:rPr>
            </w:pPr>
            <w:r w:rsidRPr="00CF53F7">
              <w:br w:type="page"/>
            </w:r>
            <w:r w:rsidRPr="00CF53F7">
              <w:rPr>
                <w:rFonts w:cstheme="minorHAnsi"/>
                <w:color w:val="404040" w:themeColor="text1" w:themeTint="BF"/>
                <w:sz w:val="24"/>
                <w:szCs w:val="24"/>
              </w:rPr>
              <w:t xml:space="preserve">Academic misconduct where the impact of the misconduct made a </w:t>
            </w:r>
            <w:r w:rsidRPr="00CF53F7">
              <w:rPr>
                <w:rFonts w:cstheme="minorHAnsi"/>
                <w:color w:val="404040" w:themeColor="text1" w:themeTint="BF"/>
                <w:sz w:val="24"/>
                <w:szCs w:val="24"/>
                <w:u w:val="single"/>
              </w:rPr>
              <w:t>moderate</w:t>
            </w:r>
            <w:r w:rsidRPr="00CF53F7">
              <w:rPr>
                <w:rFonts w:cstheme="minorHAnsi"/>
                <w:color w:val="404040" w:themeColor="text1" w:themeTint="BF"/>
                <w:sz w:val="24"/>
                <w:szCs w:val="24"/>
              </w:rPr>
              <w:t xml:space="preserve"> contribution to the submitted work.</w:t>
            </w:r>
          </w:p>
          <w:p w14:paraId="01A41870" w14:textId="77777777" w:rsidR="00FA3C18" w:rsidRPr="00CF53F7" w:rsidRDefault="00FA3C18" w:rsidP="007902E7">
            <w:pPr>
              <w:pStyle w:val="ListParagraph"/>
              <w:spacing w:after="0"/>
              <w:ind w:left="326"/>
              <w:rPr>
                <w:rFonts w:cstheme="minorHAnsi"/>
                <w:color w:val="404040" w:themeColor="text1" w:themeTint="BF"/>
                <w:sz w:val="24"/>
                <w:szCs w:val="24"/>
              </w:rPr>
            </w:pPr>
          </w:p>
          <w:p w14:paraId="12FBA7E0" w14:textId="73B8AB65" w:rsidR="00FA3C18" w:rsidRPr="00CF53F7" w:rsidRDefault="00FA3C18" w:rsidP="00D9614B">
            <w:pPr>
              <w:pStyle w:val="ListParagraph"/>
              <w:numPr>
                <w:ilvl w:val="0"/>
                <w:numId w:val="14"/>
              </w:numPr>
              <w:spacing w:after="0"/>
              <w:ind w:left="326" w:hanging="283"/>
              <w:rPr>
                <w:color w:val="404040" w:themeColor="text1" w:themeTint="BF"/>
                <w:sz w:val="24"/>
                <w:szCs w:val="24"/>
              </w:rPr>
            </w:pPr>
            <w:r w:rsidRPr="00CF53F7">
              <w:rPr>
                <w:color w:val="404040" w:themeColor="text1" w:themeTint="BF"/>
                <w:sz w:val="24"/>
                <w:szCs w:val="24"/>
              </w:rPr>
              <w:t xml:space="preserve">Any academic misconduct case where the impact of the misconduct made only a </w:t>
            </w:r>
            <w:r w:rsidRPr="00CF53F7">
              <w:rPr>
                <w:color w:val="404040" w:themeColor="text1" w:themeTint="BF"/>
                <w:sz w:val="24"/>
                <w:szCs w:val="24"/>
                <w:u w:val="single"/>
              </w:rPr>
              <w:t>minor</w:t>
            </w:r>
            <w:r w:rsidRPr="00CF53F7">
              <w:rPr>
                <w:color w:val="404040" w:themeColor="text1" w:themeTint="BF"/>
                <w:sz w:val="24"/>
                <w:szCs w:val="24"/>
              </w:rPr>
              <w:t xml:space="preserve"> contribution to the submitted work, but where the student has a previous academic misconduct offence recorded against them.</w:t>
            </w:r>
          </w:p>
        </w:tc>
        <w:tc>
          <w:tcPr>
            <w:tcW w:w="5549" w:type="dxa"/>
          </w:tcPr>
          <w:p w14:paraId="3BF3E8DB" w14:textId="77777777" w:rsidR="001E1C9A" w:rsidRPr="00CF53F7" w:rsidRDefault="00FA3C18" w:rsidP="007902E7">
            <w:pPr>
              <w:shd w:val="clear" w:color="auto" w:fill="FEFEFE"/>
              <w:spacing w:after="0"/>
              <w:rPr>
                <w:rFonts w:cstheme="minorHAnsi"/>
                <w:color w:val="404040" w:themeColor="text1" w:themeTint="BF"/>
                <w:sz w:val="24"/>
                <w:szCs w:val="24"/>
              </w:rPr>
            </w:pPr>
            <w:r w:rsidRPr="00CF53F7">
              <w:rPr>
                <w:rFonts w:cstheme="minorHAnsi"/>
                <w:color w:val="404040" w:themeColor="text1" w:themeTint="BF"/>
                <w:sz w:val="24"/>
                <w:szCs w:val="24"/>
              </w:rPr>
              <w:t>The submission is graded however all sentences in the assessment that contain academic misconduct will be excluded from marking, and the grade</w:t>
            </w:r>
          </w:p>
          <w:p w14:paraId="5B63FBEA" w14:textId="3EC13A73" w:rsidR="00FA3C18" w:rsidRPr="00CF53F7" w:rsidRDefault="00FA3C18" w:rsidP="007902E7">
            <w:pPr>
              <w:shd w:val="clear" w:color="auto" w:fill="FEFEFE"/>
              <w:spacing w:after="0"/>
              <w:rPr>
                <w:rFonts w:cstheme="minorHAnsi"/>
                <w:color w:val="404040" w:themeColor="text1" w:themeTint="BF"/>
                <w:sz w:val="24"/>
                <w:szCs w:val="24"/>
              </w:rPr>
            </w:pPr>
            <w:r w:rsidRPr="00CF53F7">
              <w:rPr>
                <w:rFonts w:cstheme="minorHAnsi"/>
                <w:color w:val="404040" w:themeColor="text1" w:themeTint="BF"/>
                <w:sz w:val="24"/>
                <w:szCs w:val="24"/>
              </w:rPr>
              <w:t>/</w:t>
            </w:r>
            <w:r w:rsidR="001E1C9A" w:rsidRPr="00CF53F7">
              <w:rPr>
                <w:rFonts w:cstheme="minorHAnsi"/>
                <w:color w:val="404040" w:themeColor="text1" w:themeTint="BF"/>
                <w:sz w:val="24"/>
                <w:szCs w:val="24"/>
              </w:rPr>
              <w:t xml:space="preserve"> </w:t>
            </w:r>
            <w:r w:rsidRPr="00CF53F7">
              <w:rPr>
                <w:rFonts w:cstheme="minorHAnsi"/>
                <w:color w:val="404040" w:themeColor="text1" w:themeTint="BF"/>
                <w:sz w:val="24"/>
                <w:szCs w:val="24"/>
              </w:rPr>
              <w:t xml:space="preserve">outcome will be awarded solely </w:t>
            </w:r>
            <w:proofErr w:type="gramStart"/>
            <w:r w:rsidRPr="00CF53F7">
              <w:rPr>
                <w:rFonts w:cstheme="minorHAnsi"/>
                <w:color w:val="404040" w:themeColor="text1" w:themeTint="BF"/>
                <w:sz w:val="24"/>
                <w:szCs w:val="24"/>
              </w:rPr>
              <w:t>on the basis of</w:t>
            </w:r>
            <w:proofErr w:type="gramEnd"/>
            <w:r w:rsidRPr="00CF53F7">
              <w:rPr>
                <w:rFonts w:cstheme="minorHAnsi"/>
                <w:color w:val="404040" w:themeColor="text1" w:themeTint="BF"/>
                <w:sz w:val="24"/>
                <w:szCs w:val="24"/>
              </w:rPr>
              <w:t xml:space="preserve"> what is the student’s own work. For taught provision, the final mark for the submission will be capped at the pass mark. </w:t>
            </w:r>
            <w:r w:rsidRPr="00CF53F7">
              <w:rPr>
                <w:color w:val="404040" w:themeColor="text1" w:themeTint="BF"/>
                <w:sz w:val="24"/>
                <w:szCs w:val="24"/>
              </w:rPr>
              <w:t>In these circumstances, the student would continue to have an opportunity for reassessment in line with the Assessment Policy and Procedure. The student should undertake academic integrity training and seek guidance from Student Learning Services.</w:t>
            </w:r>
          </w:p>
        </w:tc>
      </w:tr>
    </w:tbl>
    <w:p w14:paraId="3EB65850" w14:textId="77777777" w:rsidR="00412236" w:rsidRDefault="00412236">
      <w:r>
        <w:br w:type="page"/>
      </w:r>
    </w:p>
    <w:tbl>
      <w:tblPr>
        <w:tblStyle w:val="TableGrid"/>
        <w:tblW w:w="0" w:type="auto"/>
        <w:tblInd w:w="421" w:type="dxa"/>
        <w:tblLook w:val="04A0" w:firstRow="1" w:lastRow="0" w:firstColumn="1" w:lastColumn="0" w:noHBand="0" w:noVBand="1"/>
      </w:tblPr>
      <w:tblGrid>
        <w:gridCol w:w="3518"/>
        <w:gridCol w:w="5549"/>
      </w:tblGrid>
      <w:tr w:rsidR="00837AC5" w:rsidRPr="00CF53F7" w14:paraId="5240C5F0" w14:textId="77777777" w:rsidTr="00837AC5">
        <w:tc>
          <w:tcPr>
            <w:tcW w:w="3518" w:type="dxa"/>
          </w:tcPr>
          <w:p w14:paraId="1F04BBF7" w14:textId="77777777" w:rsidR="00837AC5" w:rsidRPr="00CF53F7" w:rsidRDefault="00837AC5"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 xml:space="preserve">Classification: </w:t>
            </w:r>
            <w:r w:rsidRPr="00CF53F7">
              <w:rPr>
                <w:rFonts w:cstheme="minorHAnsi"/>
                <w:color w:val="404040" w:themeColor="text1" w:themeTint="BF"/>
                <w:sz w:val="24"/>
                <w:szCs w:val="24"/>
              </w:rPr>
              <w:t>Major</w:t>
            </w:r>
          </w:p>
        </w:tc>
        <w:tc>
          <w:tcPr>
            <w:tcW w:w="5549" w:type="dxa"/>
          </w:tcPr>
          <w:p w14:paraId="4CCC3CAE" w14:textId="04ADEA5E" w:rsidR="00837AC5" w:rsidRPr="00CF53F7" w:rsidRDefault="00837AC5" w:rsidP="007902E7">
            <w:pPr>
              <w:spacing w:after="0"/>
              <w:jc w:val="both"/>
              <w:rPr>
                <w:rFonts w:cstheme="minorHAnsi"/>
                <w:b/>
                <w:color w:val="404040" w:themeColor="text1" w:themeTint="BF"/>
                <w:sz w:val="24"/>
                <w:szCs w:val="24"/>
              </w:rPr>
            </w:pPr>
          </w:p>
        </w:tc>
      </w:tr>
      <w:tr w:rsidR="00FA3C18" w:rsidRPr="00CF53F7" w14:paraId="43152D00" w14:textId="77777777" w:rsidTr="001E1C9A">
        <w:tc>
          <w:tcPr>
            <w:tcW w:w="3518" w:type="dxa"/>
          </w:tcPr>
          <w:p w14:paraId="19F66E9E" w14:textId="77777777" w:rsidR="00FA3C18" w:rsidRPr="00CF53F7" w:rsidRDefault="00FA3C18"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Misconduct</w:t>
            </w:r>
          </w:p>
        </w:tc>
        <w:tc>
          <w:tcPr>
            <w:tcW w:w="5549" w:type="dxa"/>
          </w:tcPr>
          <w:p w14:paraId="1DFE627E" w14:textId="77777777" w:rsidR="00FA3C18" w:rsidRPr="00CF53F7" w:rsidRDefault="00FA3C18"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Potential Penalties</w:t>
            </w:r>
          </w:p>
        </w:tc>
      </w:tr>
      <w:tr w:rsidR="00FA3C18" w:rsidRPr="00CF53F7" w14:paraId="07E58DF1" w14:textId="77777777" w:rsidTr="001E1C9A">
        <w:tc>
          <w:tcPr>
            <w:tcW w:w="3518" w:type="dxa"/>
          </w:tcPr>
          <w:p w14:paraId="23E0BB91" w14:textId="59F207BE" w:rsidR="00FA3C18" w:rsidRPr="00CF53F7" w:rsidRDefault="00FA3C18" w:rsidP="00D9614B">
            <w:pPr>
              <w:pStyle w:val="ListParagraph"/>
              <w:numPr>
                <w:ilvl w:val="0"/>
                <w:numId w:val="14"/>
              </w:numPr>
              <w:spacing w:after="0"/>
              <w:ind w:left="311" w:hanging="284"/>
              <w:rPr>
                <w:rFonts w:cstheme="minorHAnsi"/>
                <w:color w:val="404040" w:themeColor="text1" w:themeTint="BF"/>
                <w:sz w:val="24"/>
                <w:szCs w:val="24"/>
              </w:rPr>
            </w:pPr>
            <w:r w:rsidRPr="00CF53F7">
              <w:rPr>
                <w:color w:val="404040" w:themeColor="text1" w:themeTint="BF"/>
              </w:rPr>
              <w:br w:type="page"/>
            </w:r>
            <w:r w:rsidRPr="00CF53F7">
              <w:rPr>
                <w:rFonts w:cstheme="minorHAnsi"/>
                <w:color w:val="404040" w:themeColor="text1" w:themeTint="BF"/>
                <w:sz w:val="24"/>
                <w:szCs w:val="24"/>
              </w:rPr>
              <w:t xml:space="preserve">Academic misconduct where the impact of the misconduct made a </w:t>
            </w:r>
            <w:r w:rsidRPr="00CF53F7">
              <w:rPr>
                <w:rFonts w:cstheme="minorHAnsi"/>
                <w:color w:val="404040" w:themeColor="text1" w:themeTint="BF"/>
                <w:sz w:val="24"/>
                <w:szCs w:val="24"/>
                <w:u w:val="single"/>
              </w:rPr>
              <w:t>majority</w:t>
            </w:r>
            <w:r w:rsidRPr="00CF53F7">
              <w:rPr>
                <w:rFonts w:cstheme="minorHAnsi"/>
                <w:color w:val="404040" w:themeColor="text1" w:themeTint="BF"/>
                <w:sz w:val="24"/>
                <w:szCs w:val="24"/>
              </w:rPr>
              <w:t xml:space="preserve"> contribution to the submitted work.</w:t>
            </w:r>
          </w:p>
          <w:p w14:paraId="709109EF" w14:textId="77777777" w:rsidR="00FA3C18" w:rsidRPr="00CF53F7" w:rsidRDefault="00FA3C18" w:rsidP="007902E7">
            <w:pPr>
              <w:spacing w:after="0"/>
              <w:ind w:left="326"/>
              <w:rPr>
                <w:rFonts w:cstheme="minorHAnsi"/>
                <w:color w:val="404040" w:themeColor="text1" w:themeTint="BF"/>
                <w:sz w:val="24"/>
                <w:szCs w:val="24"/>
              </w:rPr>
            </w:pPr>
          </w:p>
          <w:p w14:paraId="7F886FCE" w14:textId="5A1BBD28" w:rsidR="00FA3C18" w:rsidRPr="00CF53F7" w:rsidRDefault="00FA3C18" w:rsidP="00D9614B">
            <w:pPr>
              <w:numPr>
                <w:ilvl w:val="0"/>
                <w:numId w:val="23"/>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 xml:space="preserve">Any academic misconduct case where the impact of the misconduct made a </w:t>
            </w:r>
            <w:r w:rsidRPr="00CF53F7">
              <w:rPr>
                <w:rFonts w:cstheme="minorHAnsi"/>
                <w:color w:val="404040" w:themeColor="text1" w:themeTint="BF"/>
                <w:sz w:val="24"/>
                <w:szCs w:val="24"/>
                <w:u w:val="single"/>
              </w:rPr>
              <w:t>moderate</w:t>
            </w:r>
            <w:r w:rsidRPr="00CF53F7">
              <w:rPr>
                <w:rFonts w:cstheme="minorHAnsi"/>
                <w:color w:val="404040" w:themeColor="text1" w:themeTint="BF"/>
                <w:sz w:val="24"/>
                <w:szCs w:val="24"/>
              </w:rPr>
              <w:t xml:space="preserve"> contribution to the submitted work and where the student has a previous academic misconduct offence recorded against them.</w:t>
            </w:r>
          </w:p>
          <w:p w14:paraId="0541F4D2" w14:textId="12EFCF47" w:rsidR="00FA3C18" w:rsidRPr="00CF53F7" w:rsidRDefault="00FA3C18" w:rsidP="007902E7">
            <w:pPr>
              <w:spacing w:after="0"/>
              <w:rPr>
                <w:rFonts w:cstheme="minorHAnsi"/>
                <w:color w:val="404040" w:themeColor="text1" w:themeTint="BF"/>
                <w:sz w:val="24"/>
                <w:szCs w:val="24"/>
              </w:rPr>
            </w:pPr>
          </w:p>
          <w:p w14:paraId="303632A4" w14:textId="4E81E822" w:rsidR="00FA3C18" w:rsidRPr="00CF53F7" w:rsidRDefault="00FA3C18" w:rsidP="00D9614B">
            <w:pPr>
              <w:numPr>
                <w:ilvl w:val="0"/>
                <w:numId w:val="23"/>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Circumventing of the similarity checking programmes or online proctoring tools.</w:t>
            </w:r>
          </w:p>
          <w:p w14:paraId="465C517F" w14:textId="6441D7F0" w:rsidR="00FA3C18" w:rsidRPr="00CF53F7" w:rsidRDefault="00FA3C18" w:rsidP="007902E7">
            <w:pPr>
              <w:spacing w:after="0"/>
              <w:rPr>
                <w:rFonts w:cstheme="minorHAnsi"/>
                <w:color w:val="404040" w:themeColor="text1" w:themeTint="BF"/>
                <w:sz w:val="24"/>
                <w:szCs w:val="24"/>
              </w:rPr>
            </w:pPr>
          </w:p>
        </w:tc>
        <w:tc>
          <w:tcPr>
            <w:tcW w:w="5549" w:type="dxa"/>
          </w:tcPr>
          <w:p w14:paraId="5F263321" w14:textId="58F9D5CA" w:rsidR="00FA3C18" w:rsidRPr="00CF53F7" w:rsidRDefault="00FA3C18"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Allocation of zero for the relevant assessment.</w:t>
            </w:r>
          </w:p>
          <w:p w14:paraId="286D003A" w14:textId="77777777" w:rsidR="00FA3C18" w:rsidRPr="00CF53F7" w:rsidRDefault="00FA3C18" w:rsidP="007902E7">
            <w:pPr>
              <w:spacing w:after="0"/>
              <w:rPr>
                <w:rFonts w:cstheme="minorHAnsi"/>
                <w:color w:val="404040" w:themeColor="text1" w:themeTint="BF"/>
                <w:sz w:val="24"/>
                <w:szCs w:val="24"/>
              </w:rPr>
            </w:pPr>
          </w:p>
          <w:p w14:paraId="70656CD1" w14:textId="1942A75E" w:rsidR="00FA3C18" w:rsidRPr="00CF53F7" w:rsidRDefault="00FA3C18" w:rsidP="007902E7">
            <w:pPr>
              <w:shd w:val="clear" w:color="auto" w:fill="FEFEFE"/>
              <w:spacing w:after="0"/>
              <w:rPr>
                <w:rFonts w:cstheme="minorHAnsi"/>
                <w:color w:val="404040" w:themeColor="text1" w:themeTint="BF"/>
                <w:sz w:val="24"/>
                <w:szCs w:val="24"/>
              </w:rPr>
            </w:pPr>
            <w:r w:rsidRPr="00CF53F7">
              <w:rPr>
                <w:rFonts w:cstheme="minorHAnsi"/>
                <w:color w:val="404040" w:themeColor="text1" w:themeTint="BF"/>
                <w:sz w:val="24"/>
                <w:szCs w:val="24"/>
              </w:rPr>
              <w:t xml:space="preserve">Thesis/dissertation not accepted in its present form but the student given the opportunity to revise and resubmit the thesis within </w:t>
            </w:r>
            <w:r w:rsidR="00DF7B40" w:rsidRPr="00CF53F7">
              <w:rPr>
                <w:rFonts w:cstheme="minorHAnsi"/>
                <w:color w:val="404040" w:themeColor="text1" w:themeTint="BF"/>
                <w:sz w:val="24"/>
                <w:szCs w:val="24"/>
              </w:rPr>
              <w:t>three</w:t>
            </w:r>
            <w:r w:rsidRPr="00CF53F7">
              <w:rPr>
                <w:rFonts w:cstheme="minorHAnsi"/>
                <w:color w:val="404040" w:themeColor="text1" w:themeTint="BF"/>
                <w:sz w:val="24"/>
                <w:szCs w:val="24"/>
              </w:rPr>
              <w:t xml:space="preserve"> months. For taught provision, the final mark will be capped at the pass mark.</w:t>
            </w:r>
          </w:p>
          <w:p w14:paraId="481BD957" w14:textId="77777777" w:rsidR="00FA3C18" w:rsidRPr="00CF53F7" w:rsidRDefault="00FA3C18" w:rsidP="007902E7">
            <w:pPr>
              <w:spacing w:after="0"/>
              <w:rPr>
                <w:rFonts w:cstheme="minorHAnsi"/>
                <w:color w:val="404040" w:themeColor="text1" w:themeTint="BF"/>
                <w:sz w:val="24"/>
                <w:szCs w:val="24"/>
              </w:rPr>
            </w:pPr>
          </w:p>
          <w:p w14:paraId="17E0CCB6" w14:textId="364D21F1" w:rsidR="00FA3C18" w:rsidRPr="00CF53F7" w:rsidRDefault="00FA3C18"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Reassessment is allowed in line with the Assessment Policy and Procedure if necessary/applicable.</w:t>
            </w:r>
          </w:p>
          <w:p w14:paraId="34C5468F" w14:textId="77777777" w:rsidR="00FA3C18" w:rsidRPr="00CF53F7" w:rsidRDefault="00FA3C18" w:rsidP="007902E7">
            <w:pPr>
              <w:spacing w:after="0"/>
              <w:rPr>
                <w:rFonts w:cstheme="minorHAnsi"/>
                <w:color w:val="404040" w:themeColor="text1" w:themeTint="BF"/>
                <w:sz w:val="24"/>
                <w:szCs w:val="24"/>
              </w:rPr>
            </w:pPr>
          </w:p>
          <w:p w14:paraId="5EAF5891" w14:textId="401FFB55" w:rsidR="00FA3C18" w:rsidRPr="00CF53F7" w:rsidRDefault="00FA3C18"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The student should undertake academic integrity training and be encouraged to seek guidance from Student Learning Services.</w:t>
            </w:r>
          </w:p>
        </w:tc>
      </w:tr>
      <w:tr w:rsidR="00837AC5" w:rsidRPr="00CF53F7" w14:paraId="277DC852" w14:textId="77777777" w:rsidTr="00837AC5">
        <w:tc>
          <w:tcPr>
            <w:tcW w:w="3518" w:type="dxa"/>
          </w:tcPr>
          <w:p w14:paraId="0F447AC9" w14:textId="77777777" w:rsidR="00837AC5" w:rsidRPr="00CF53F7" w:rsidRDefault="00837AC5"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 xml:space="preserve">Classification: </w:t>
            </w:r>
            <w:r w:rsidRPr="00CF53F7">
              <w:rPr>
                <w:rFonts w:cstheme="minorHAnsi"/>
                <w:color w:val="404040" w:themeColor="text1" w:themeTint="BF"/>
                <w:sz w:val="24"/>
                <w:szCs w:val="24"/>
              </w:rPr>
              <w:t>Serious</w:t>
            </w:r>
          </w:p>
        </w:tc>
        <w:tc>
          <w:tcPr>
            <w:tcW w:w="5549" w:type="dxa"/>
          </w:tcPr>
          <w:p w14:paraId="6E4350C0" w14:textId="518FA89D" w:rsidR="00837AC5" w:rsidRPr="00CF53F7" w:rsidRDefault="00837AC5" w:rsidP="007902E7">
            <w:pPr>
              <w:spacing w:after="0"/>
              <w:jc w:val="both"/>
              <w:rPr>
                <w:rFonts w:cstheme="minorHAnsi"/>
                <w:b/>
                <w:color w:val="404040" w:themeColor="text1" w:themeTint="BF"/>
                <w:sz w:val="24"/>
                <w:szCs w:val="24"/>
              </w:rPr>
            </w:pPr>
          </w:p>
        </w:tc>
      </w:tr>
      <w:tr w:rsidR="001E1C9A" w:rsidRPr="00CF53F7" w14:paraId="191500E6" w14:textId="77777777" w:rsidTr="006551E6">
        <w:tc>
          <w:tcPr>
            <w:tcW w:w="3518" w:type="dxa"/>
          </w:tcPr>
          <w:p w14:paraId="1F7AB1DB" w14:textId="77777777" w:rsidR="001E1C9A" w:rsidRPr="00CF53F7" w:rsidRDefault="001E1C9A"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Misconduct</w:t>
            </w:r>
          </w:p>
        </w:tc>
        <w:tc>
          <w:tcPr>
            <w:tcW w:w="5549" w:type="dxa"/>
          </w:tcPr>
          <w:p w14:paraId="4105DDA6" w14:textId="77777777" w:rsidR="001E1C9A" w:rsidRPr="00CF53F7" w:rsidRDefault="001E1C9A"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Potential Penalties</w:t>
            </w:r>
          </w:p>
        </w:tc>
      </w:tr>
      <w:tr w:rsidR="001E1C9A" w:rsidRPr="00CF53F7" w14:paraId="4D186AC4" w14:textId="77777777" w:rsidTr="006551E6">
        <w:tc>
          <w:tcPr>
            <w:tcW w:w="3518" w:type="dxa"/>
          </w:tcPr>
          <w:p w14:paraId="48F63FF3" w14:textId="34C104D1" w:rsidR="001E1C9A" w:rsidRPr="00CF53F7" w:rsidRDefault="001E1C9A" w:rsidP="00D9614B">
            <w:pPr>
              <w:pStyle w:val="ListParagraph"/>
              <w:numPr>
                <w:ilvl w:val="0"/>
                <w:numId w:val="13"/>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Impersonation.</w:t>
            </w:r>
          </w:p>
          <w:p w14:paraId="6BE298A5" w14:textId="77777777" w:rsidR="001E1C9A" w:rsidRPr="00CF53F7" w:rsidRDefault="001E1C9A" w:rsidP="007902E7">
            <w:pPr>
              <w:pStyle w:val="ListParagraph"/>
              <w:spacing w:after="0"/>
              <w:ind w:left="326" w:hanging="283"/>
              <w:rPr>
                <w:rFonts w:cstheme="minorHAnsi"/>
                <w:color w:val="404040" w:themeColor="text1" w:themeTint="BF"/>
                <w:sz w:val="24"/>
                <w:szCs w:val="24"/>
              </w:rPr>
            </w:pPr>
          </w:p>
          <w:p w14:paraId="3A6917F1" w14:textId="5B5AE8BA" w:rsidR="001E1C9A" w:rsidRPr="00CF53F7" w:rsidRDefault="001E1C9A" w:rsidP="00D9614B">
            <w:pPr>
              <w:pStyle w:val="ListParagraph"/>
              <w:numPr>
                <w:ilvl w:val="0"/>
                <w:numId w:val="13"/>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Dishonest Practice.</w:t>
            </w:r>
          </w:p>
          <w:p w14:paraId="18489BFD" w14:textId="77777777" w:rsidR="001E1C9A" w:rsidRPr="00CF53F7" w:rsidRDefault="001E1C9A" w:rsidP="007902E7">
            <w:pPr>
              <w:pStyle w:val="ListParagraph"/>
              <w:spacing w:after="0"/>
              <w:ind w:left="326" w:hanging="283"/>
              <w:rPr>
                <w:rFonts w:cstheme="minorHAnsi"/>
                <w:color w:val="404040" w:themeColor="text1" w:themeTint="BF"/>
                <w:sz w:val="24"/>
                <w:szCs w:val="24"/>
              </w:rPr>
            </w:pPr>
          </w:p>
          <w:p w14:paraId="499F1E55" w14:textId="5F3984BC" w:rsidR="001E1C9A" w:rsidRPr="00CF53F7" w:rsidRDefault="001E1C9A" w:rsidP="00D9614B">
            <w:pPr>
              <w:pStyle w:val="ListParagraph"/>
              <w:numPr>
                <w:ilvl w:val="0"/>
                <w:numId w:val="13"/>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Falsification.</w:t>
            </w:r>
          </w:p>
          <w:p w14:paraId="1A4D417C" w14:textId="77777777" w:rsidR="001E1C9A" w:rsidRPr="00CF53F7" w:rsidRDefault="001E1C9A" w:rsidP="007902E7">
            <w:pPr>
              <w:pStyle w:val="ListParagraph"/>
              <w:spacing w:after="0"/>
              <w:ind w:left="326" w:hanging="283"/>
              <w:rPr>
                <w:rFonts w:cstheme="minorHAnsi"/>
                <w:color w:val="404040" w:themeColor="text1" w:themeTint="BF"/>
                <w:sz w:val="24"/>
                <w:szCs w:val="24"/>
              </w:rPr>
            </w:pPr>
          </w:p>
          <w:p w14:paraId="14E0D3E4" w14:textId="77777777" w:rsidR="001E1C9A" w:rsidRPr="00CF53F7" w:rsidRDefault="001E1C9A" w:rsidP="00D9614B">
            <w:pPr>
              <w:pStyle w:val="ListParagraph"/>
              <w:numPr>
                <w:ilvl w:val="0"/>
                <w:numId w:val="13"/>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Contract Cheating.</w:t>
            </w:r>
          </w:p>
          <w:p w14:paraId="3F49D479" w14:textId="414C61AE" w:rsidR="001E1C9A" w:rsidRPr="00CF53F7" w:rsidRDefault="001E1C9A" w:rsidP="007902E7">
            <w:pPr>
              <w:spacing w:after="0"/>
              <w:rPr>
                <w:rFonts w:cstheme="minorHAnsi"/>
                <w:color w:val="404040" w:themeColor="text1" w:themeTint="BF"/>
                <w:sz w:val="24"/>
                <w:szCs w:val="24"/>
              </w:rPr>
            </w:pPr>
          </w:p>
          <w:p w14:paraId="2A432561" w14:textId="77777777" w:rsidR="001E1C9A" w:rsidRPr="0003397C" w:rsidRDefault="001E1C9A" w:rsidP="0003397C">
            <w:pPr>
              <w:pStyle w:val="ListParagraph"/>
              <w:numPr>
                <w:ilvl w:val="0"/>
                <w:numId w:val="13"/>
              </w:numPr>
              <w:spacing w:after="0"/>
              <w:rPr>
                <w:rFonts w:cstheme="minorHAnsi"/>
                <w:color w:val="404040" w:themeColor="text1" w:themeTint="BF"/>
                <w:sz w:val="24"/>
                <w:szCs w:val="24"/>
              </w:rPr>
            </w:pPr>
            <w:r w:rsidRPr="0003397C">
              <w:rPr>
                <w:rFonts w:cstheme="minorHAnsi"/>
                <w:color w:val="404040" w:themeColor="text1" w:themeTint="BF"/>
                <w:sz w:val="24"/>
                <w:szCs w:val="24"/>
              </w:rPr>
              <w:t xml:space="preserve">Academic misconduct where the impact of the misconduct made a </w:t>
            </w:r>
            <w:r w:rsidRPr="0003397C">
              <w:rPr>
                <w:rFonts w:cstheme="minorHAnsi"/>
                <w:color w:val="404040" w:themeColor="text1" w:themeTint="BF"/>
                <w:sz w:val="24"/>
                <w:szCs w:val="24"/>
                <w:u w:val="single"/>
              </w:rPr>
              <w:t>majority</w:t>
            </w:r>
            <w:r w:rsidRPr="0003397C">
              <w:rPr>
                <w:rFonts w:cstheme="minorHAnsi"/>
                <w:color w:val="404040" w:themeColor="text1" w:themeTint="BF"/>
                <w:sz w:val="24"/>
                <w:szCs w:val="24"/>
              </w:rPr>
              <w:t xml:space="preserve"> contribution to the submitted work, and where the student has a previous academic misconduct offence recorded against them.</w:t>
            </w:r>
          </w:p>
          <w:p w14:paraId="6CFDB175" w14:textId="77777777" w:rsidR="00FA7C8B" w:rsidRPr="00C26D55" w:rsidRDefault="00FA7C8B" w:rsidP="00C26D55">
            <w:pPr>
              <w:pStyle w:val="ListParagraph"/>
              <w:rPr>
                <w:rFonts w:cstheme="minorHAnsi"/>
                <w:color w:val="404040" w:themeColor="text1" w:themeTint="BF"/>
                <w:sz w:val="24"/>
                <w:szCs w:val="24"/>
              </w:rPr>
            </w:pPr>
          </w:p>
          <w:p w14:paraId="13F3554E" w14:textId="0BEE05FC" w:rsidR="00FA7C8B" w:rsidRPr="00CF53F7" w:rsidRDefault="00FA7C8B" w:rsidP="00C26D55">
            <w:pPr>
              <w:pStyle w:val="ListParagraph"/>
              <w:spacing w:after="0"/>
              <w:ind w:left="326"/>
              <w:rPr>
                <w:rFonts w:cstheme="minorHAnsi"/>
                <w:color w:val="404040" w:themeColor="text1" w:themeTint="BF"/>
                <w:sz w:val="24"/>
                <w:szCs w:val="24"/>
              </w:rPr>
            </w:pPr>
          </w:p>
        </w:tc>
        <w:tc>
          <w:tcPr>
            <w:tcW w:w="5549" w:type="dxa"/>
          </w:tcPr>
          <w:p w14:paraId="48DEA4C3" w14:textId="2679B7F5" w:rsidR="001E1C9A" w:rsidRPr="00CF53F7" w:rsidRDefault="001E1C9A"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Allocation of zero for the module, no reassessment allowed, and unable to graduate with honours or masters.</w:t>
            </w:r>
          </w:p>
          <w:p w14:paraId="07913A41" w14:textId="77777777" w:rsidR="001E1C9A" w:rsidRPr="00CF53F7" w:rsidRDefault="001E1C9A" w:rsidP="007902E7">
            <w:pPr>
              <w:spacing w:after="0"/>
              <w:rPr>
                <w:rFonts w:cstheme="minorHAnsi"/>
                <w:color w:val="404040" w:themeColor="text1" w:themeTint="BF"/>
                <w:sz w:val="24"/>
                <w:szCs w:val="24"/>
              </w:rPr>
            </w:pPr>
          </w:p>
          <w:p w14:paraId="0DECF2B4" w14:textId="14A4639E" w:rsidR="001E1C9A" w:rsidRPr="00CF53F7" w:rsidRDefault="001E1C9A"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 xml:space="preserve">PGR thesis not accepted in its present </w:t>
            </w:r>
            <w:proofErr w:type="gramStart"/>
            <w:r w:rsidRPr="00CF53F7">
              <w:rPr>
                <w:rFonts w:cstheme="minorHAnsi"/>
                <w:color w:val="404040" w:themeColor="text1" w:themeTint="BF"/>
                <w:sz w:val="24"/>
                <w:szCs w:val="24"/>
              </w:rPr>
              <w:t>form,</w:t>
            </w:r>
            <w:proofErr w:type="gramEnd"/>
            <w:r w:rsidRPr="00CF53F7">
              <w:rPr>
                <w:rFonts w:cstheme="minorHAnsi"/>
                <w:color w:val="404040" w:themeColor="text1" w:themeTint="BF"/>
                <w:sz w:val="24"/>
                <w:szCs w:val="24"/>
              </w:rPr>
              <w:t xml:space="preserve"> student given the opportunity to amend the affected portion only for resubmission for an award at a lower level.</w:t>
            </w:r>
          </w:p>
          <w:p w14:paraId="018E58DA" w14:textId="775347E4" w:rsidR="001E1C9A" w:rsidRPr="00CF53F7" w:rsidRDefault="001E1C9A" w:rsidP="007902E7">
            <w:pPr>
              <w:spacing w:after="0"/>
              <w:rPr>
                <w:rFonts w:cstheme="minorHAnsi"/>
                <w:color w:val="404040" w:themeColor="text1" w:themeTint="BF"/>
                <w:sz w:val="24"/>
                <w:szCs w:val="24"/>
              </w:rPr>
            </w:pPr>
          </w:p>
          <w:p w14:paraId="791C488E" w14:textId="58BE7E5B" w:rsidR="001E1C9A" w:rsidRPr="00CF53F7" w:rsidRDefault="001E1C9A"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The student should undertake academic integrity training and be encouraged to seek guidance from Student Learning Services.</w:t>
            </w:r>
          </w:p>
        </w:tc>
      </w:tr>
      <w:tr w:rsidR="00837AC5" w:rsidRPr="00CF53F7" w14:paraId="5ECEF100" w14:textId="77777777" w:rsidTr="00837AC5">
        <w:tc>
          <w:tcPr>
            <w:tcW w:w="3518" w:type="dxa"/>
          </w:tcPr>
          <w:p w14:paraId="36C293CD" w14:textId="77777777" w:rsidR="00837AC5" w:rsidRPr="00CF53F7" w:rsidRDefault="00837AC5"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 xml:space="preserve">Classification: </w:t>
            </w:r>
            <w:r w:rsidRPr="00CF53F7">
              <w:rPr>
                <w:rFonts w:cstheme="minorHAnsi"/>
                <w:color w:val="404040" w:themeColor="text1" w:themeTint="BF"/>
                <w:sz w:val="24"/>
                <w:szCs w:val="24"/>
              </w:rPr>
              <w:t>Gross</w:t>
            </w:r>
          </w:p>
        </w:tc>
        <w:tc>
          <w:tcPr>
            <w:tcW w:w="5549" w:type="dxa"/>
          </w:tcPr>
          <w:p w14:paraId="1C255231" w14:textId="5D1982FA" w:rsidR="00837AC5" w:rsidRPr="00CF53F7" w:rsidRDefault="00837AC5" w:rsidP="007902E7">
            <w:pPr>
              <w:spacing w:after="0"/>
              <w:jc w:val="both"/>
              <w:rPr>
                <w:rFonts w:cstheme="minorHAnsi"/>
                <w:b/>
                <w:color w:val="404040" w:themeColor="text1" w:themeTint="BF"/>
                <w:sz w:val="24"/>
                <w:szCs w:val="24"/>
              </w:rPr>
            </w:pPr>
          </w:p>
        </w:tc>
      </w:tr>
      <w:tr w:rsidR="001E1C9A" w:rsidRPr="00CF53F7" w14:paraId="28A7C903" w14:textId="77777777" w:rsidTr="006551E6">
        <w:tc>
          <w:tcPr>
            <w:tcW w:w="3518" w:type="dxa"/>
          </w:tcPr>
          <w:p w14:paraId="4400669D" w14:textId="77777777" w:rsidR="001E1C9A" w:rsidRPr="00CF53F7" w:rsidRDefault="001E1C9A"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Misconduct</w:t>
            </w:r>
          </w:p>
        </w:tc>
        <w:tc>
          <w:tcPr>
            <w:tcW w:w="5549" w:type="dxa"/>
          </w:tcPr>
          <w:p w14:paraId="5E6D782A" w14:textId="77777777" w:rsidR="001E1C9A" w:rsidRPr="00CF53F7" w:rsidRDefault="001E1C9A" w:rsidP="007902E7">
            <w:pPr>
              <w:spacing w:after="0"/>
              <w:jc w:val="both"/>
              <w:rPr>
                <w:rFonts w:cstheme="minorHAnsi"/>
                <w:b/>
                <w:color w:val="404040" w:themeColor="text1" w:themeTint="BF"/>
                <w:sz w:val="24"/>
                <w:szCs w:val="24"/>
              </w:rPr>
            </w:pPr>
            <w:r w:rsidRPr="00CF53F7">
              <w:rPr>
                <w:rFonts w:cstheme="minorHAnsi"/>
                <w:b/>
                <w:color w:val="404040" w:themeColor="text1" w:themeTint="BF"/>
                <w:sz w:val="24"/>
                <w:szCs w:val="24"/>
              </w:rPr>
              <w:t>Examples of Potential Penalties</w:t>
            </w:r>
          </w:p>
        </w:tc>
      </w:tr>
      <w:tr w:rsidR="001E1C9A" w:rsidRPr="00CF53F7" w14:paraId="1EB51E7A" w14:textId="77777777" w:rsidTr="001E1C9A">
        <w:tc>
          <w:tcPr>
            <w:tcW w:w="3518" w:type="dxa"/>
          </w:tcPr>
          <w:p w14:paraId="2E78FBBD" w14:textId="1EB6EC07" w:rsidR="001E1C9A" w:rsidRPr="00CF53F7" w:rsidRDefault="001E1C9A" w:rsidP="00D9614B">
            <w:pPr>
              <w:pStyle w:val="ListParagraph"/>
              <w:numPr>
                <w:ilvl w:val="0"/>
                <w:numId w:val="24"/>
              </w:numPr>
              <w:spacing w:after="0"/>
              <w:ind w:left="326" w:hanging="283"/>
              <w:rPr>
                <w:rFonts w:cstheme="minorHAnsi"/>
                <w:color w:val="404040" w:themeColor="text1" w:themeTint="BF"/>
                <w:sz w:val="24"/>
                <w:szCs w:val="24"/>
              </w:rPr>
            </w:pPr>
            <w:r w:rsidRPr="00CF53F7">
              <w:rPr>
                <w:rFonts w:cstheme="minorHAnsi"/>
                <w:color w:val="404040" w:themeColor="text1" w:themeTint="BF"/>
                <w:sz w:val="24"/>
                <w:szCs w:val="24"/>
              </w:rPr>
              <w:t xml:space="preserve">Bribery. </w:t>
            </w:r>
          </w:p>
          <w:p w14:paraId="660E9D39" w14:textId="77777777" w:rsidR="001E1C9A" w:rsidRPr="00CF53F7" w:rsidRDefault="001E1C9A" w:rsidP="007902E7">
            <w:pPr>
              <w:pStyle w:val="ListParagraph"/>
              <w:spacing w:after="0"/>
              <w:ind w:left="311"/>
              <w:rPr>
                <w:rFonts w:cstheme="minorHAnsi"/>
                <w:color w:val="404040" w:themeColor="text1" w:themeTint="BF"/>
                <w:sz w:val="24"/>
                <w:szCs w:val="24"/>
              </w:rPr>
            </w:pPr>
          </w:p>
          <w:p w14:paraId="7FFCCE9F" w14:textId="577A3812" w:rsidR="001E1C9A" w:rsidRPr="00CF53F7" w:rsidRDefault="001E1C9A" w:rsidP="00D9614B">
            <w:pPr>
              <w:pStyle w:val="ListParagraph"/>
              <w:numPr>
                <w:ilvl w:val="0"/>
                <w:numId w:val="15"/>
              </w:numPr>
              <w:spacing w:after="0"/>
              <w:ind w:left="311" w:hanging="283"/>
              <w:rPr>
                <w:rFonts w:cstheme="minorHAnsi"/>
                <w:color w:val="404040" w:themeColor="text1" w:themeTint="BF"/>
                <w:sz w:val="24"/>
                <w:szCs w:val="24"/>
              </w:rPr>
            </w:pPr>
            <w:r w:rsidRPr="00CF53F7">
              <w:rPr>
                <w:rFonts w:cstheme="minorHAnsi"/>
                <w:color w:val="404040" w:themeColor="text1" w:themeTint="BF"/>
                <w:sz w:val="24"/>
                <w:szCs w:val="24"/>
              </w:rPr>
              <w:t>Contract Cheating.</w:t>
            </w:r>
          </w:p>
          <w:p w14:paraId="06C5EEB9" w14:textId="77777777" w:rsidR="001E1C9A" w:rsidRPr="00CF53F7" w:rsidRDefault="001E1C9A" w:rsidP="007902E7">
            <w:pPr>
              <w:pStyle w:val="ListParagraph"/>
              <w:spacing w:after="0"/>
              <w:ind w:left="311"/>
              <w:rPr>
                <w:rFonts w:cstheme="minorHAnsi"/>
                <w:color w:val="404040" w:themeColor="text1" w:themeTint="BF"/>
                <w:sz w:val="24"/>
                <w:szCs w:val="24"/>
              </w:rPr>
            </w:pPr>
          </w:p>
          <w:p w14:paraId="4C877096" w14:textId="5838C7C1" w:rsidR="001E1C9A" w:rsidRPr="00CF53F7" w:rsidRDefault="001E1C9A" w:rsidP="00D9614B">
            <w:pPr>
              <w:pStyle w:val="ListParagraph"/>
              <w:numPr>
                <w:ilvl w:val="0"/>
                <w:numId w:val="15"/>
              </w:numPr>
              <w:spacing w:after="0"/>
              <w:ind w:left="311" w:hanging="283"/>
              <w:rPr>
                <w:rFonts w:cstheme="minorHAnsi"/>
                <w:color w:val="404040" w:themeColor="text1" w:themeTint="BF"/>
                <w:sz w:val="24"/>
                <w:szCs w:val="24"/>
              </w:rPr>
            </w:pPr>
            <w:r w:rsidRPr="00CF53F7">
              <w:rPr>
                <w:rFonts w:cstheme="minorHAnsi"/>
                <w:color w:val="404040" w:themeColor="text1" w:themeTint="BF"/>
                <w:sz w:val="24"/>
                <w:szCs w:val="24"/>
              </w:rPr>
              <w:t>Provision of material to an essay mill or equivalent site.</w:t>
            </w:r>
          </w:p>
          <w:p w14:paraId="15541BBF" w14:textId="77777777" w:rsidR="001E1C9A" w:rsidRPr="00CF53F7" w:rsidRDefault="001E1C9A" w:rsidP="007902E7">
            <w:pPr>
              <w:pStyle w:val="ListParagraph"/>
              <w:spacing w:after="0"/>
              <w:ind w:left="311"/>
              <w:rPr>
                <w:rFonts w:cstheme="minorHAnsi"/>
                <w:color w:val="404040" w:themeColor="text1" w:themeTint="BF"/>
                <w:sz w:val="24"/>
                <w:szCs w:val="24"/>
              </w:rPr>
            </w:pPr>
          </w:p>
          <w:p w14:paraId="0202FED8" w14:textId="2F10B7E5" w:rsidR="001E1C9A" w:rsidRPr="00CF53F7" w:rsidRDefault="001E1C9A" w:rsidP="00D9614B">
            <w:pPr>
              <w:pStyle w:val="ListParagraph"/>
              <w:numPr>
                <w:ilvl w:val="0"/>
                <w:numId w:val="15"/>
              </w:numPr>
              <w:spacing w:after="0"/>
              <w:ind w:left="311" w:hanging="283"/>
              <w:rPr>
                <w:rFonts w:cstheme="minorHAnsi"/>
                <w:color w:val="404040" w:themeColor="text1" w:themeTint="BF"/>
                <w:sz w:val="24"/>
                <w:szCs w:val="24"/>
              </w:rPr>
            </w:pPr>
            <w:r w:rsidRPr="00CF53F7">
              <w:rPr>
                <w:rFonts w:cstheme="minorHAnsi"/>
                <w:color w:val="404040" w:themeColor="text1" w:themeTint="BF"/>
                <w:sz w:val="24"/>
                <w:szCs w:val="24"/>
              </w:rPr>
              <w:t xml:space="preserve">Any </w:t>
            </w:r>
            <w:r w:rsidRPr="00CF53F7">
              <w:rPr>
                <w:rFonts w:cstheme="minorHAnsi"/>
                <w:color w:val="404040" w:themeColor="text1" w:themeTint="BF"/>
                <w:sz w:val="24"/>
                <w:szCs w:val="24"/>
                <w:u w:val="single"/>
              </w:rPr>
              <w:t>serious</w:t>
            </w:r>
            <w:r w:rsidRPr="00CF53F7">
              <w:rPr>
                <w:rFonts w:cstheme="minorHAnsi"/>
                <w:color w:val="404040" w:themeColor="text1" w:themeTint="BF"/>
                <w:sz w:val="24"/>
                <w:szCs w:val="24"/>
              </w:rPr>
              <w:t xml:space="preserve"> academic misconduct case where the student has a previous academic misconduct offence recorded against them.</w:t>
            </w:r>
          </w:p>
          <w:p w14:paraId="1B833071" w14:textId="15DD56DB" w:rsidR="001E1C9A" w:rsidRPr="00CF53F7" w:rsidRDefault="001E1C9A" w:rsidP="007902E7">
            <w:pPr>
              <w:spacing w:after="0"/>
              <w:ind w:left="311" w:hanging="283"/>
              <w:rPr>
                <w:rFonts w:cstheme="minorHAnsi"/>
                <w:color w:val="404040" w:themeColor="text1" w:themeTint="BF"/>
                <w:sz w:val="24"/>
                <w:szCs w:val="24"/>
              </w:rPr>
            </w:pPr>
          </w:p>
        </w:tc>
        <w:tc>
          <w:tcPr>
            <w:tcW w:w="5549" w:type="dxa"/>
          </w:tcPr>
          <w:p w14:paraId="45543B24" w14:textId="664E7ED9" w:rsidR="001E1C9A" w:rsidRPr="00CF53F7" w:rsidRDefault="001E1C9A"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 xml:space="preserve">Termination of studies and no award possible. </w:t>
            </w:r>
          </w:p>
          <w:p w14:paraId="4A392197" w14:textId="77777777" w:rsidR="001E1C9A" w:rsidRPr="00CF53F7" w:rsidRDefault="001E1C9A" w:rsidP="007902E7">
            <w:pPr>
              <w:spacing w:after="0"/>
              <w:rPr>
                <w:rFonts w:cstheme="minorHAnsi"/>
                <w:color w:val="404040" w:themeColor="text1" w:themeTint="BF"/>
                <w:sz w:val="24"/>
                <w:szCs w:val="24"/>
              </w:rPr>
            </w:pPr>
          </w:p>
          <w:p w14:paraId="12E60E09" w14:textId="5C9E65D6" w:rsidR="001E1C9A" w:rsidRPr="00CF53F7" w:rsidRDefault="001E1C9A" w:rsidP="007902E7">
            <w:pPr>
              <w:spacing w:after="0"/>
              <w:rPr>
                <w:rFonts w:cstheme="minorHAnsi"/>
                <w:color w:val="404040" w:themeColor="text1" w:themeTint="BF"/>
                <w:sz w:val="24"/>
                <w:szCs w:val="24"/>
              </w:rPr>
            </w:pPr>
            <w:r w:rsidRPr="00CF53F7">
              <w:rPr>
                <w:rFonts w:cstheme="minorHAnsi"/>
                <w:color w:val="404040" w:themeColor="text1" w:themeTint="BF"/>
                <w:sz w:val="24"/>
                <w:szCs w:val="24"/>
              </w:rPr>
              <w:t>PGR thesis rejected and no degree possible to be awarded.</w:t>
            </w:r>
          </w:p>
        </w:tc>
      </w:tr>
    </w:tbl>
    <w:p w14:paraId="20862780" w14:textId="7E67715F" w:rsidR="005562FE" w:rsidRPr="00CF53F7" w:rsidRDefault="005562FE" w:rsidP="007902E7">
      <w:pPr>
        <w:spacing w:after="0"/>
        <w:rPr>
          <w:rFonts w:asciiTheme="majorHAnsi" w:eastAsia="Times New Roman" w:hAnsiTheme="majorHAnsi" w:cstheme="majorBidi"/>
          <w:b/>
          <w:color w:val="404040" w:themeColor="text1" w:themeTint="BF"/>
          <w:sz w:val="28"/>
          <w:szCs w:val="28"/>
          <w:lang w:val="en-US"/>
        </w:rPr>
      </w:pPr>
    </w:p>
    <w:p w14:paraId="6175327C" w14:textId="496B9EBF" w:rsidR="00EB2FA5" w:rsidRPr="00CF53F7" w:rsidRDefault="00EB2FA5" w:rsidP="007902E7">
      <w:pPr>
        <w:spacing w:after="0"/>
        <w:rPr>
          <w:rStyle w:val="Strong"/>
          <w:rFonts w:cstheme="minorHAnsi"/>
          <w:sz w:val="24"/>
          <w:szCs w:val="24"/>
        </w:rPr>
      </w:pPr>
    </w:p>
    <w:p w14:paraId="40B5DB8E" w14:textId="77777777" w:rsidR="00D95CEB" w:rsidRPr="00CF53F7" w:rsidRDefault="00D95CEB" w:rsidP="007902E7">
      <w:pPr>
        <w:spacing w:after="0"/>
        <w:rPr>
          <w:rStyle w:val="Strong"/>
          <w:rFonts w:cstheme="minorHAnsi"/>
          <w:sz w:val="24"/>
          <w:szCs w:val="24"/>
        </w:rPr>
      </w:pPr>
    </w:p>
    <w:p w14:paraId="4DB07E5A" w14:textId="73D72A7E" w:rsidR="00A2540F" w:rsidRPr="00CF53F7" w:rsidRDefault="004C37DC" w:rsidP="007902E7">
      <w:pPr>
        <w:pStyle w:val="Heading2"/>
        <w:spacing w:before="0"/>
        <w:rPr>
          <w:rFonts w:eastAsia="Times New Roman"/>
          <w:b/>
          <w:color w:val="404040" w:themeColor="text1" w:themeTint="BF"/>
          <w:sz w:val="28"/>
          <w:szCs w:val="28"/>
          <w:lang w:val="en-US"/>
        </w:rPr>
      </w:pPr>
      <w:bookmarkStart w:id="20" w:name="_Toc149311084"/>
      <w:r w:rsidRPr="00CF53F7">
        <w:rPr>
          <w:rFonts w:eastAsia="Times New Roman"/>
          <w:b/>
          <w:color w:val="404040" w:themeColor="text1" w:themeTint="BF"/>
          <w:sz w:val="28"/>
          <w:szCs w:val="28"/>
          <w:lang w:val="en-US"/>
        </w:rPr>
        <w:t>Appeals</w:t>
      </w:r>
      <w:bookmarkEnd w:id="20"/>
    </w:p>
    <w:p w14:paraId="0F9D6852" w14:textId="77777777" w:rsidR="004C37DC" w:rsidRPr="00CF53F7" w:rsidRDefault="004C37DC" w:rsidP="007902E7">
      <w:pPr>
        <w:spacing w:after="0"/>
        <w:jc w:val="both"/>
        <w:rPr>
          <w:rFonts w:eastAsia="Times New Roman" w:cstheme="minorHAnsi"/>
          <w:b/>
          <w:color w:val="404040" w:themeColor="text1" w:themeTint="BF"/>
          <w:sz w:val="24"/>
          <w:szCs w:val="24"/>
        </w:rPr>
      </w:pPr>
    </w:p>
    <w:p w14:paraId="71B8A299" w14:textId="1060F07B" w:rsidR="0044648E" w:rsidRPr="00CF53F7" w:rsidRDefault="0044648E" w:rsidP="007902E7">
      <w:pPr>
        <w:pStyle w:val="NormalWeb"/>
        <w:numPr>
          <w:ilvl w:val="0"/>
          <w:numId w:val="1"/>
        </w:numPr>
        <w:shd w:val="clear" w:color="auto" w:fill="FEFEFE"/>
        <w:spacing w:before="0" w:beforeAutospacing="0" w:after="0" w:afterAutospacing="0" w:line="276" w:lineRule="auto"/>
        <w:ind w:left="426" w:hanging="426"/>
        <w:rPr>
          <w:rStyle w:val="Strong"/>
          <w:rFonts w:asciiTheme="minorHAnsi" w:hAnsiTheme="minorHAnsi" w:cstheme="minorHAnsi"/>
          <w:b w:val="0"/>
          <w:color w:val="404040" w:themeColor="text1" w:themeTint="BF"/>
        </w:rPr>
      </w:pPr>
      <w:r w:rsidRPr="00CF53F7">
        <w:rPr>
          <w:rStyle w:val="Strong"/>
          <w:rFonts w:asciiTheme="minorHAnsi" w:hAnsiTheme="minorHAnsi" w:cstheme="minorHAnsi"/>
          <w:b w:val="0"/>
          <w:color w:val="404040" w:themeColor="text1" w:themeTint="BF"/>
        </w:rPr>
        <w:t>T</w:t>
      </w:r>
      <w:r w:rsidR="00A2540F" w:rsidRPr="00CF53F7">
        <w:rPr>
          <w:rStyle w:val="Strong"/>
          <w:rFonts w:asciiTheme="minorHAnsi" w:hAnsiTheme="minorHAnsi" w:cstheme="minorHAnsi"/>
          <w:b w:val="0"/>
          <w:color w:val="404040" w:themeColor="text1" w:themeTint="BF"/>
        </w:rPr>
        <w:t xml:space="preserve">he University of Stirling </w:t>
      </w:r>
      <w:hyperlink r:id="rId20" w:history="1">
        <w:r w:rsidRPr="00CF53F7">
          <w:rPr>
            <w:rStyle w:val="Hyperlink"/>
            <w:rFonts w:asciiTheme="minorHAnsi" w:hAnsiTheme="minorHAnsi" w:cstheme="minorHAnsi"/>
          </w:rPr>
          <w:t>Academic Appeal</w:t>
        </w:r>
      </w:hyperlink>
      <w:r w:rsidRPr="00CF53F7">
        <w:rPr>
          <w:rStyle w:val="Strong"/>
          <w:rFonts w:asciiTheme="minorHAnsi" w:hAnsiTheme="minorHAnsi" w:cstheme="minorHAnsi"/>
          <w:b w:val="0"/>
          <w:color w:val="404040" w:themeColor="text1" w:themeTint="BF"/>
        </w:rPr>
        <w:t xml:space="preserve"> process</w:t>
      </w:r>
      <w:r w:rsidR="00A2540F" w:rsidRPr="00CF53F7">
        <w:rPr>
          <w:rStyle w:val="Strong"/>
          <w:rFonts w:asciiTheme="minorHAnsi" w:hAnsiTheme="minorHAnsi" w:cstheme="minorHAnsi"/>
          <w:b w:val="0"/>
          <w:color w:val="404040" w:themeColor="text1" w:themeTint="BF"/>
        </w:rPr>
        <w:t xml:space="preserve"> </w:t>
      </w:r>
      <w:r w:rsidRPr="00CF53F7">
        <w:rPr>
          <w:rStyle w:val="Strong"/>
          <w:rFonts w:asciiTheme="minorHAnsi" w:hAnsiTheme="minorHAnsi" w:cstheme="minorHAnsi"/>
          <w:b w:val="0"/>
          <w:color w:val="404040" w:themeColor="text1" w:themeTint="BF"/>
        </w:rPr>
        <w:t>exists to provide an opportunity for a student to request a review of a decision made regarding an academic matter. Where a student wishes to submit an appeal, they are required to do so on the appropriate appeal form, and an appeal will only be considered by the University where there is both: a right of appeal in respect of the decision the student wishes to be reviewed; and grounds for appeal.</w:t>
      </w:r>
    </w:p>
    <w:p w14:paraId="6A29DC7D" w14:textId="77777777" w:rsidR="0044648E" w:rsidRPr="00CF53F7" w:rsidRDefault="0044648E" w:rsidP="007902E7">
      <w:pPr>
        <w:pStyle w:val="NormalWeb"/>
        <w:shd w:val="clear" w:color="auto" w:fill="FEFEFE"/>
        <w:spacing w:before="0" w:beforeAutospacing="0" w:after="0" w:afterAutospacing="0" w:line="276" w:lineRule="auto"/>
        <w:ind w:left="426" w:hanging="426"/>
        <w:rPr>
          <w:rStyle w:val="Strong"/>
          <w:rFonts w:asciiTheme="minorHAnsi" w:hAnsiTheme="minorHAnsi" w:cstheme="minorHAnsi"/>
          <w:b w:val="0"/>
          <w:color w:val="404040" w:themeColor="text1" w:themeTint="BF"/>
        </w:rPr>
      </w:pPr>
    </w:p>
    <w:p w14:paraId="4EE14449" w14:textId="3CD9DA3F" w:rsidR="004C37DC" w:rsidRPr="00CF53F7" w:rsidRDefault="0044648E" w:rsidP="007902E7">
      <w:pPr>
        <w:pStyle w:val="NormalWeb"/>
        <w:numPr>
          <w:ilvl w:val="0"/>
          <w:numId w:val="1"/>
        </w:numPr>
        <w:shd w:val="clear" w:color="auto" w:fill="FEFEFE"/>
        <w:spacing w:before="0" w:beforeAutospacing="0" w:after="0" w:afterAutospacing="0" w:line="276" w:lineRule="auto"/>
        <w:ind w:left="426" w:hanging="426"/>
        <w:rPr>
          <w:rStyle w:val="Strong"/>
          <w:rFonts w:asciiTheme="minorHAnsi" w:hAnsiTheme="minorHAnsi" w:cstheme="minorHAnsi"/>
          <w:b w:val="0"/>
          <w:color w:val="404040" w:themeColor="text1" w:themeTint="BF"/>
        </w:rPr>
      </w:pPr>
      <w:r w:rsidRPr="00CF53F7">
        <w:rPr>
          <w:rStyle w:val="Strong"/>
          <w:rFonts w:asciiTheme="minorHAnsi" w:hAnsiTheme="minorHAnsi" w:cstheme="minorHAnsi"/>
          <w:b w:val="0"/>
          <w:color w:val="404040" w:themeColor="text1" w:themeTint="BF"/>
        </w:rPr>
        <w:t>There is no right of appeal against a decision made on the basis of academic judgement, where this judgement has been applied in line with the relevant policy and/or procedure.</w:t>
      </w:r>
    </w:p>
    <w:p w14:paraId="7EB71E98" w14:textId="77777777" w:rsidR="004C37DC" w:rsidRPr="00CF53F7" w:rsidRDefault="004C37DC" w:rsidP="007902E7">
      <w:pPr>
        <w:pStyle w:val="NormalWeb"/>
        <w:shd w:val="clear" w:color="auto" w:fill="FEFEFE"/>
        <w:spacing w:before="0" w:beforeAutospacing="0" w:after="0" w:afterAutospacing="0" w:line="276" w:lineRule="auto"/>
        <w:ind w:left="426" w:hanging="426"/>
        <w:rPr>
          <w:rStyle w:val="Strong"/>
          <w:rFonts w:asciiTheme="minorHAnsi" w:hAnsiTheme="minorHAnsi" w:cstheme="minorHAnsi"/>
          <w:b w:val="0"/>
          <w:color w:val="404040" w:themeColor="text1" w:themeTint="BF"/>
        </w:rPr>
      </w:pPr>
    </w:p>
    <w:p w14:paraId="02B189AE" w14:textId="6788F70E" w:rsidR="00EA7435" w:rsidRPr="00783B03" w:rsidRDefault="0044648E" w:rsidP="00783B03">
      <w:pPr>
        <w:pStyle w:val="NormalWeb"/>
        <w:numPr>
          <w:ilvl w:val="0"/>
          <w:numId w:val="1"/>
        </w:numPr>
        <w:shd w:val="clear" w:color="auto" w:fill="FEFEFE"/>
        <w:spacing w:before="0" w:beforeAutospacing="0" w:after="160" w:afterAutospacing="0" w:line="259" w:lineRule="auto"/>
        <w:ind w:left="426" w:hanging="426"/>
        <w:rPr>
          <w:rFonts w:asciiTheme="majorHAnsi" w:hAnsiTheme="majorHAnsi" w:cstheme="majorBidi"/>
          <w:b/>
          <w:color w:val="404040" w:themeColor="text1" w:themeTint="BF"/>
          <w:sz w:val="32"/>
          <w:szCs w:val="32"/>
          <w:u w:val="single"/>
        </w:rPr>
      </w:pPr>
      <w:r w:rsidRPr="00783B03">
        <w:rPr>
          <w:rStyle w:val="Strong"/>
          <w:rFonts w:asciiTheme="minorHAnsi" w:hAnsiTheme="minorHAnsi" w:cstheme="minorHAnsi"/>
          <w:b w:val="0"/>
          <w:color w:val="404040" w:themeColor="text1" w:themeTint="BF"/>
        </w:rPr>
        <w:t xml:space="preserve">The grounds for appeal are that the decision: was unreasonable because it did not adequately take into account all the factors affecting the student’s performance; is procedurally incorrect or has been taken in the absence of all the relevant information (for example, the existence of a medical condition).  Appeals are not considered on the grounds that academic performance was adversely affected by factors such as ill-health if there is no contemporaneous, independent, medical or other evidence to support this. </w:t>
      </w:r>
    </w:p>
    <w:sectPr w:rsidR="00EA7435" w:rsidRPr="00783B03" w:rsidSect="0055256D">
      <w:headerReference w:type="default" r:id="rId21"/>
      <w:footerReference w:type="default" r:id="rId22"/>
      <w:headerReference w:type="first" r:id="rId23"/>
      <w:pgSz w:w="11906" w:h="16838"/>
      <w:pgMar w:top="284" w:right="127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73A2" w14:textId="77777777" w:rsidR="00736482" w:rsidRDefault="00736482" w:rsidP="00462397">
      <w:pPr>
        <w:spacing w:after="0" w:line="240" w:lineRule="auto"/>
      </w:pPr>
      <w:r>
        <w:separator/>
      </w:r>
    </w:p>
  </w:endnote>
  <w:endnote w:type="continuationSeparator" w:id="0">
    <w:p w14:paraId="50C39100" w14:textId="77777777" w:rsidR="00736482" w:rsidRDefault="00736482" w:rsidP="00462397">
      <w:pPr>
        <w:spacing w:after="0" w:line="240" w:lineRule="auto"/>
      </w:pPr>
      <w:r>
        <w:continuationSeparator/>
      </w:r>
    </w:p>
  </w:endnote>
  <w:endnote w:type="continuationNotice" w:id="1">
    <w:p w14:paraId="5273CE98" w14:textId="77777777" w:rsidR="00736482" w:rsidRDefault="00736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14361"/>
      <w:docPartObj>
        <w:docPartGallery w:val="Page Numbers (Bottom of Page)"/>
        <w:docPartUnique/>
      </w:docPartObj>
    </w:sdtPr>
    <w:sdtEndPr/>
    <w:sdtContent>
      <w:sdt>
        <w:sdtPr>
          <w:id w:val="-1769616900"/>
          <w:docPartObj>
            <w:docPartGallery w:val="Page Numbers (Top of Page)"/>
            <w:docPartUnique/>
          </w:docPartObj>
        </w:sdtPr>
        <w:sdtEndPr/>
        <w:sdtContent>
          <w:p w14:paraId="1FE09092" w14:textId="66F2CA81" w:rsidR="006551E6" w:rsidRDefault="006551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874">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874">
              <w:rPr>
                <w:b/>
                <w:bCs/>
                <w:noProof/>
              </w:rPr>
              <w:t>24</w:t>
            </w:r>
            <w:r>
              <w:rPr>
                <w:b/>
                <w:bCs/>
                <w:sz w:val="24"/>
                <w:szCs w:val="24"/>
              </w:rPr>
              <w:fldChar w:fldCharType="end"/>
            </w:r>
          </w:p>
        </w:sdtContent>
      </w:sdt>
    </w:sdtContent>
  </w:sdt>
  <w:p w14:paraId="5BF9EC25" w14:textId="77777777" w:rsidR="006551E6" w:rsidRDefault="0065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17B" w14:textId="77777777" w:rsidR="00736482" w:rsidRDefault="00736482" w:rsidP="00462397">
      <w:pPr>
        <w:spacing w:after="0" w:line="240" w:lineRule="auto"/>
      </w:pPr>
      <w:r>
        <w:separator/>
      </w:r>
    </w:p>
  </w:footnote>
  <w:footnote w:type="continuationSeparator" w:id="0">
    <w:p w14:paraId="02315BFE" w14:textId="77777777" w:rsidR="00736482" w:rsidRDefault="00736482" w:rsidP="00462397">
      <w:pPr>
        <w:spacing w:after="0" w:line="240" w:lineRule="auto"/>
      </w:pPr>
      <w:r>
        <w:continuationSeparator/>
      </w:r>
    </w:p>
  </w:footnote>
  <w:footnote w:type="continuationNotice" w:id="1">
    <w:p w14:paraId="11D27491" w14:textId="77777777" w:rsidR="00736482" w:rsidRDefault="00736482">
      <w:pPr>
        <w:spacing w:after="0" w:line="240" w:lineRule="auto"/>
      </w:pPr>
    </w:p>
  </w:footnote>
  <w:footnote w:id="2">
    <w:p w14:paraId="1CF2215A" w14:textId="7D4948C7" w:rsidR="006551E6" w:rsidRPr="00E15E03" w:rsidRDefault="006551E6" w:rsidP="007758F4">
      <w:pPr>
        <w:pStyle w:val="FootnoteText"/>
        <w:rPr>
          <w:rFonts w:cstheme="minorHAnsi"/>
        </w:rPr>
      </w:pPr>
      <w:r w:rsidRPr="00E15E03">
        <w:rPr>
          <w:rStyle w:val="FootnoteReference"/>
          <w:rFonts w:cstheme="minorHAnsi"/>
        </w:rPr>
        <w:footnoteRef/>
      </w:r>
      <w:r w:rsidRPr="00E15E03">
        <w:rPr>
          <w:rFonts w:cstheme="minorHAnsi"/>
        </w:rPr>
        <w:t xml:space="preserve"> </w:t>
      </w:r>
      <w:r>
        <w:t xml:space="preserve">Adapted from the International Center for Academic Integrity’s Fundamental Values of Academic Integrity, </w:t>
      </w:r>
      <w:hyperlink r:id="rId1" w:history="1">
        <w:r w:rsidRPr="00652B5D">
          <w:rPr>
            <w:rStyle w:val="Hyperlink"/>
          </w:rPr>
          <w:t>https://academicintegrity.org/resources/fundamental-values</w:t>
        </w:r>
      </w:hyperlink>
      <w:r>
        <w:t xml:space="preserve"> </w:t>
      </w:r>
    </w:p>
  </w:footnote>
  <w:footnote w:id="3">
    <w:p w14:paraId="35ECEF21" w14:textId="67E1042F" w:rsidR="006551E6" w:rsidRPr="00E15E03" w:rsidRDefault="006551E6" w:rsidP="007758F4">
      <w:pPr>
        <w:pStyle w:val="FootnoteText"/>
        <w:rPr>
          <w:rFonts w:cstheme="minorHAnsi"/>
        </w:rPr>
      </w:pPr>
      <w:r w:rsidRPr="00E15E03">
        <w:rPr>
          <w:rStyle w:val="FootnoteReference"/>
          <w:rFonts w:cstheme="minorHAnsi"/>
        </w:rPr>
        <w:footnoteRef/>
      </w:r>
      <w:r w:rsidRPr="00E15E03">
        <w:rPr>
          <w:rFonts w:cstheme="minorHAnsi"/>
        </w:rPr>
        <w:t xml:space="preserve"> </w:t>
      </w:r>
      <w:r>
        <w:rPr>
          <w:rFonts w:cstheme="minorHAnsi"/>
        </w:rPr>
        <w:t xml:space="preserve">Adapted from the </w:t>
      </w:r>
      <w:r w:rsidRPr="00E15E03">
        <w:rPr>
          <w:rFonts w:cstheme="minorHAnsi"/>
        </w:rPr>
        <w:t xml:space="preserve">University of California at </w:t>
      </w:r>
      <w:r>
        <w:rPr>
          <w:rFonts w:cstheme="minorHAnsi"/>
        </w:rPr>
        <w:t xml:space="preserve">Berkeley’s, ‘Defining Academic Misconduct’, </w:t>
      </w:r>
      <w:hyperlink r:id="rId2" w:history="1">
        <w:r w:rsidRPr="00652B5D">
          <w:rPr>
            <w:rStyle w:val="Hyperlink"/>
            <w:rFonts w:cstheme="minorHAnsi"/>
          </w:rPr>
          <w:t>https://gsi.berkeley.edu/gsi-guide-contents/academic-misconduct-intro/definitions/</w:t>
        </w:r>
      </w:hyperlink>
      <w:r>
        <w:rPr>
          <w:rFonts w:cstheme="minorHAnsi"/>
        </w:rPr>
        <w:t xml:space="preserve"> </w:t>
      </w:r>
      <w:r w:rsidRPr="00E15E03">
        <w:rPr>
          <w:rFonts w:cstheme="minorHAnsi"/>
        </w:rPr>
        <w:t xml:space="preserve"> </w:t>
      </w:r>
    </w:p>
  </w:footnote>
  <w:footnote w:id="4">
    <w:p w14:paraId="3FDA52D7" w14:textId="77777777" w:rsidR="006551E6" w:rsidRPr="00E15E03" w:rsidRDefault="006551E6" w:rsidP="00861C74">
      <w:pPr>
        <w:pStyle w:val="FootnoteText"/>
        <w:rPr>
          <w:rFonts w:cstheme="minorHAnsi"/>
        </w:rPr>
      </w:pPr>
      <w:r w:rsidRPr="00E15E03">
        <w:rPr>
          <w:rStyle w:val="FootnoteReference"/>
          <w:rFonts w:cstheme="minorHAnsi"/>
        </w:rPr>
        <w:footnoteRef/>
      </w:r>
      <w:r w:rsidRPr="00E15E03">
        <w:rPr>
          <w:rFonts w:cstheme="minorHAnsi"/>
        </w:rPr>
        <w:t xml:space="preserve"> </w:t>
      </w:r>
      <w:r>
        <w:rPr>
          <w:rFonts w:cstheme="minorHAnsi"/>
        </w:rPr>
        <w:t xml:space="preserve">Adapted from the </w:t>
      </w:r>
      <w:r w:rsidRPr="00E15E03">
        <w:rPr>
          <w:rFonts w:cstheme="minorHAnsi"/>
        </w:rPr>
        <w:t>Oxford English Dictionary</w:t>
      </w:r>
      <w:r>
        <w:rPr>
          <w:rFonts w:cstheme="minorHAnsi"/>
        </w:rPr>
        <w:t xml:space="preserve"> definition of p</w:t>
      </w:r>
      <w:r w:rsidRPr="00E15E03">
        <w:rPr>
          <w:rFonts w:cstheme="minorHAnsi"/>
        </w:rPr>
        <w:t xml:space="preserve">lagiarism’, </w:t>
      </w:r>
      <w:hyperlink r:id="rId3" w:history="1">
        <w:r w:rsidRPr="00E15E03">
          <w:rPr>
            <w:rStyle w:val="Hyperlink"/>
            <w:rFonts w:cstheme="minorHAnsi"/>
          </w:rPr>
          <w:t>https://en.oxforddictionaries.com/definition/plagiarism</w:t>
        </w:r>
      </w:hyperlink>
      <w:r w:rsidRPr="00E15E03">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CCD" w14:textId="2694E4B5" w:rsidR="006551E6" w:rsidRDefault="006551E6" w:rsidP="001E6520">
    <w:pPr>
      <w:ind w:left="4320"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1FC" w14:textId="56CC3001" w:rsidR="006551E6" w:rsidRDefault="006551E6">
    <w:pPr>
      <w:pStyle w:val="Header"/>
    </w:pPr>
    <w:r>
      <w:tab/>
    </w:r>
    <w:r>
      <w:tab/>
    </w:r>
    <w:r>
      <w:rPr>
        <w:noProof/>
      </w:rPr>
      <w:drawing>
        <wp:inline distT="0" distB="0" distL="0" distR="0" wp14:anchorId="3C96AAFC" wp14:editId="1E9C6241">
          <wp:extent cx="2267329" cy="58102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8573" cy="583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9A1"/>
    <w:multiLevelType w:val="hybridMultilevel"/>
    <w:tmpl w:val="6338E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A1405"/>
    <w:multiLevelType w:val="hybridMultilevel"/>
    <w:tmpl w:val="923E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965A9"/>
    <w:multiLevelType w:val="hybridMultilevel"/>
    <w:tmpl w:val="C486BA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A163BA"/>
    <w:multiLevelType w:val="multilevel"/>
    <w:tmpl w:val="34920F5E"/>
    <w:lvl w:ilvl="0">
      <w:start w:val="1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0600CD"/>
    <w:multiLevelType w:val="hybridMultilevel"/>
    <w:tmpl w:val="C2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27393"/>
    <w:multiLevelType w:val="hybridMultilevel"/>
    <w:tmpl w:val="4A5041C2"/>
    <w:lvl w:ilvl="0" w:tplc="155CCB3A">
      <w:start w:val="1"/>
      <w:numFmt w:val="bullet"/>
      <w:lvlText w:val=""/>
      <w:lvlJc w:val="left"/>
      <w:pPr>
        <w:ind w:left="720" w:hanging="360"/>
      </w:pPr>
      <w:rPr>
        <w:rFonts w:ascii="Symbol" w:hAnsi="Symbol"/>
      </w:rPr>
    </w:lvl>
    <w:lvl w:ilvl="1" w:tplc="F9C6B274">
      <w:start w:val="1"/>
      <w:numFmt w:val="bullet"/>
      <w:lvlText w:val=""/>
      <w:lvlJc w:val="left"/>
      <w:pPr>
        <w:ind w:left="720" w:hanging="360"/>
      </w:pPr>
      <w:rPr>
        <w:rFonts w:ascii="Symbol" w:hAnsi="Symbol"/>
      </w:rPr>
    </w:lvl>
    <w:lvl w:ilvl="2" w:tplc="93349D48">
      <w:start w:val="1"/>
      <w:numFmt w:val="bullet"/>
      <w:lvlText w:val=""/>
      <w:lvlJc w:val="left"/>
      <w:pPr>
        <w:ind w:left="720" w:hanging="360"/>
      </w:pPr>
      <w:rPr>
        <w:rFonts w:ascii="Symbol" w:hAnsi="Symbol"/>
      </w:rPr>
    </w:lvl>
    <w:lvl w:ilvl="3" w:tplc="5030A7BA">
      <w:start w:val="1"/>
      <w:numFmt w:val="bullet"/>
      <w:lvlText w:val=""/>
      <w:lvlJc w:val="left"/>
      <w:pPr>
        <w:ind w:left="720" w:hanging="360"/>
      </w:pPr>
      <w:rPr>
        <w:rFonts w:ascii="Symbol" w:hAnsi="Symbol"/>
      </w:rPr>
    </w:lvl>
    <w:lvl w:ilvl="4" w:tplc="0AE2D34C">
      <w:start w:val="1"/>
      <w:numFmt w:val="bullet"/>
      <w:lvlText w:val=""/>
      <w:lvlJc w:val="left"/>
      <w:pPr>
        <w:ind w:left="720" w:hanging="360"/>
      </w:pPr>
      <w:rPr>
        <w:rFonts w:ascii="Symbol" w:hAnsi="Symbol"/>
      </w:rPr>
    </w:lvl>
    <w:lvl w:ilvl="5" w:tplc="9EFA6074">
      <w:start w:val="1"/>
      <w:numFmt w:val="bullet"/>
      <w:lvlText w:val=""/>
      <w:lvlJc w:val="left"/>
      <w:pPr>
        <w:ind w:left="720" w:hanging="360"/>
      </w:pPr>
      <w:rPr>
        <w:rFonts w:ascii="Symbol" w:hAnsi="Symbol"/>
      </w:rPr>
    </w:lvl>
    <w:lvl w:ilvl="6" w:tplc="D8D635C8">
      <w:start w:val="1"/>
      <w:numFmt w:val="bullet"/>
      <w:lvlText w:val=""/>
      <w:lvlJc w:val="left"/>
      <w:pPr>
        <w:ind w:left="720" w:hanging="360"/>
      </w:pPr>
      <w:rPr>
        <w:rFonts w:ascii="Symbol" w:hAnsi="Symbol"/>
      </w:rPr>
    </w:lvl>
    <w:lvl w:ilvl="7" w:tplc="A992E0D4">
      <w:start w:val="1"/>
      <w:numFmt w:val="bullet"/>
      <w:lvlText w:val=""/>
      <w:lvlJc w:val="left"/>
      <w:pPr>
        <w:ind w:left="720" w:hanging="360"/>
      </w:pPr>
      <w:rPr>
        <w:rFonts w:ascii="Symbol" w:hAnsi="Symbol"/>
      </w:rPr>
    </w:lvl>
    <w:lvl w:ilvl="8" w:tplc="CCD6DAE6">
      <w:start w:val="1"/>
      <w:numFmt w:val="bullet"/>
      <w:lvlText w:val=""/>
      <w:lvlJc w:val="left"/>
      <w:pPr>
        <w:ind w:left="720" w:hanging="360"/>
      </w:pPr>
      <w:rPr>
        <w:rFonts w:ascii="Symbol" w:hAnsi="Symbol"/>
      </w:rPr>
    </w:lvl>
  </w:abstractNum>
  <w:abstractNum w:abstractNumId="6" w15:restartNumberingAfterBreak="0">
    <w:nsid w:val="0F1015B5"/>
    <w:multiLevelType w:val="multilevel"/>
    <w:tmpl w:val="075C8E00"/>
    <w:lvl w:ilvl="0">
      <w:start w:val="19"/>
      <w:numFmt w:val="decimal"/>
      <w:lvlText w:val="%1"/>
      <w:lvlJc w:val="left"/>
      <w:pPr>
        <w:ind w:left="615" w:hanging="615"/>
      </w:pPr>
      <w:rPr>
        <w:rFonts w:hint="default"/>
      </w:rPr>
    </w:lvl>
    <w:lvl w:ilvl="1">
      <w:start w:val="1"/>
      <w:numFmt w:val="decimal"/>
      <w:lvlText w:val="%1.%2"/>
      <w:lvlJc w:val="left"/>
      <w:pPr>
        <w:ind w:left="825" w:hanging="61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10D154F3"/>
    <w:multiLevelType w:val="hybridMultilevel"/>
    <w:tmpl w:val="8170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40E01"/>
    <w:multiLevelType w:val="hybridMultilevel"/>
    <w:tmpl w:val="EE72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5424C"/>
    <w:multiLevelType w:val="multilevel"/>
    <w:tmpl w:val="27381C1A"/>
    <w:lvl w:ilvl="0">
      <w:start w:val="20"/>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270B8"/>
    <w:multiLevelType w:val="hybridMultilevel"/>
    <w:tmpl w:val="5264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0CAE"/>
    <w:multiLevelType w:val="hybridMultilevel"/>
    <w:tmpl w:val="F1A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F1E0D"/>
    <w:multiLevelType w:val="hybridMultilevel"/>
    <w:tmpl w:val="06C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7110E"/>
    <w:multiLevelType w:val="hybridMultilevel"/>
    <w:tmpl w:val="22A4439A"/>
    <w:lvl w:ilvl="0" w:tplc="BF5260B2">
      <w:start w:val="1"/>
      <w:numFmt w:val="decimal"/>
      <w:lvlText w:val="%1."/>
      <w:lvlJc w:val="left"/>
      <w:pPr>
        <w:ind w:left="720" w:hanging="360"/>
      </w:pPr>
      <w:rPr>
        <w:rFonts w:asciiTheme="minorHAnsi" w:hAnsiTheme="minorHAnsi" w:cstheme="minorHAnsi" w:hint="default"/>
        <w:b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44CB7"/>
    <w:multiLevelType w:val="hybridMultilevel"/>
    <w:tmpl w:val="7F8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933A7"/>
    <w:multiLevelType w:val="multilevel"/>
    <w:tmpl w:val="836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BB0445"/>
    <w:multiLevelType w:val="multilevel"/>
    <w:tmpl w:val="E64EDA4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4442E5"/>
    <w:multiLevelType w:val="multilevel"/>
    <w:tmpl w:val="1564F5FC"/>
    <w:lvl w:ilvl="0">
      <w:start w:val="18"/>
      <w:numFmt w:val="decimal"/>
      <w:lvlText w:val="%1"/>
      <w:lvlJc w:val="left"/>
      <w:pPr>
        <w:ind w:left="428" w:hanging="428"/>
      </w:pPr>
      <w:rPr>
        <w:rFonts w:eastAsia="Times New Roman" w:cstheme="minorBidi" w:hint="default"/>
        <w:b/>
      </w:rPr>
    </w:lvl>
    <w:lvl w:ilvl="1">
      <w:start w:val="1"/>
      <w:numFmt w:val="decimal"/>
      <w:lvlText w:val="%1.%2"/>
      <w:lvlJc w:val="left"/>
      <w:pPr>
        <w:ind w:left="428" w:hanging="428"/>
      </w:pPr>
      <w:rPr>
        <w:rFonts w:eastAsia="Times New Roman" w:cstheme="minorBidi" w:hint="default"/>
        <w:b/>
      </w:rPr>
    </w:lvl>
    <w:lvl w:ilvl="2">
      <w:start w:val="1"/>
      <w:numFmt w:val="decimal"/>
      <w:lvlText w:val="%1.%2.%3"/>
      <w:lvlJc w:val="left"/>
      <w:pPr>
        <w:ind w:left="720" w:hanging="720"/>
      </w:pPr>
      <w:rPr>
        <w:rFonts w:eastAsia="Times New Roman" w:cstheme="minorBidi" w:hint="default"/>
        <w:b/>
      </w:rPr>
    </w:lvl>
    <w:lvl w:ilvl="3">
      <w:start w:val="1"/>
      <w:numFmt w:val="decimal"/>
      <w:lvlText w:val="%1.%2.%3.%4"/>
      <w:lvlJc w:val="left"/>
      <w:pPr>
        <w:ind w:left="720" w:hanging="720"/>
      </w:pPr>
      <w:rPr>
        <w:rFonts w:eastAsia="Times New Roman" w:cstheme="minorBidi" w:hint="default"/>
        <w:b/>
      </w:rPr>
    </w:lvl>
    <w:lvl w:ilvl="4">
      <w:start w:val="1"/>
      <w:numFmt w:val="decimal"/>
      <w:lvlText w:val="%1.%2.%3.%4.%5"/>
      <w:lvlJc w:val="left"/>
      <w:pPr>
        <w:ind w:left="1080" w:hanging="1080"/>
      </w:pPr>
      <w:rPr>
        <w:rFonts w:eastAsia="Times New Roman" w:cstheme="minorBidi" w:hint="default"/>
        <w:b/>
      </w:rPr>
    </w:lvl>
    <w:lvl w:ilvl="5">
      <w:start w:val="1"/>
      <w:numFmt w:val="decimal"/>
      <w:lvlText w:val="%1.%2.%3.%4.%5.%6"/>
      <w:lvlJc w:val="left"/>
      <w:pPr>
        <w:ind w:left="1080" w:hanging="1080"/>
      </w:pPr>
      <w:rPr>
        <w:rFonts w:eastAsia="Times New Roman" w:cstheme="minorBidi" w:hint="default"/>
        <w:b/>
      </w:rPr>
    </w:lvl>
    <w:lvl w:ilvl="6">
      <w:start w:val="1"/>
      <w:numFmt w:val="decimal"/>
      <w:lvlText w:val="%1.%2.%3.%4.%5.%6.%7"/>
      <w:lvlJc w:val="left"/>
      <w:pPr>
        <w:ind w:left="1440" w:hanging="1440"/>
      </w:pPr>
      <w:rPr>
        <w:rFonts w:eastAsia="Times New Roman" w:cstheme="minorBidi" w:hint="default"/>
        <w:b/>
      </w:rPr>
    </w:lvl>
    <w:lvl w:ilvl="7">
      <w:start w:val="1"/>
      <w:numFmt w:val="decimal"/>
      <w:lvlText w:val="%1.%2.%3.%4.%5.%6.%7.%8"/>
      <w:lvlJc w:val="left"/>
      <w:pPr>
        <w:ind w:left="1440" w:hanging="1440"/>
      </w:pPr>
      <w:rPr>
        <w:rFonts w:eastAsia="Times New Roman" w:cstheme="minorBidi" w:hint="default"/>
        <w:b/>
      </w:rPr>
    </w:lvl>
    <w:lvl w:ilvl="8">
      <w:start w:val="1"/>
      <w:numFmt w:val="decimal"/>
      <w:lvlText w:val="%1.%2.%3.%4.%5.%6.%7.%8.%9"/>
      <w:lvlJc w:val="left"/>
      <w:pPr>
        <w:ind w:left="1800" w:hanging="1800"/>
      </w:pPr>
      <w:rPr>
        <w:rFonts w:eastAsia="Times New Roman" w:cstheme="minorBidi" w:hint="default"/>
        <w:b/>
      </w:rPr>
    </w:lvl>
  </w:abstractNum>
  <w:abstractNum w:abstractNumId="18" w15:restartNumberingAfterBreak="0">
    <w:nsid w:val="29D1734D"/>
    <w:multiLevelType w:val="multilevel"/>
    <w:tmpl w:val="05B8C85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C54C89"/>
    <w:multiLevelType w:val="hybridMultilevel"/>
    <w:tmpl w:val="637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95A02"/>
    <w:multiLevelType w:val="hybridMultilevel"/>
    <w:tmpl w:val="90AA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365CA"/>
    <w:multiLevelType w:val="multilevel"/>
    <w:tmpl w:val="05B8C854"/>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CBA6E6D"/>
    <w:multiLevelType w:val="hybridMultilevel"/>
    <w:tmpl w:val="38244E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D523F71"/>
    <w:multiLevelType w:val="multilevel"/>
    <w:tmpl w:val="EA823DC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B7B49"/>
    <w:multiLevelType w:val="hybridMultilevel"/>
    <w:tmpl w:val="5BD8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B68DB"/>
    <w:multiLevelType w:val="multilevel"/>
    <w:tmpl w:val="27381C1A"/>
    <w:lvl w:ilvl="0">
      <w:start w:val="20"/>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BD21BB"/>
    <w:multiLevelType w:val="hybridMultilevel"/>
    <w:tmpl w:val="73DC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10EA5"/>
    <w:multiLevelType w:val="hybridMultilevel"/>
    <w:tmpl w:val="15DE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16728"/>
    <w:multiLevelType w:val="hybridMultilevel"/>
    <w:tmpl w:val="653C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E0CB8"/>
    <w:multiLevelType w:val="hybridMultilevel"/>
    <w:tmpl w:val="342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E5BBB"/>
    <w:multiLevelType w:val="multilevel"/>
    <w:tmpl w:val="DC30C268"/>
    <w:lvl w:ilvl="0">
      <w:start w:val="1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2033E3"/>
    <w:multiLevelType w:val="hybridMultilevel"/>
    <w:tmpl w:val="7CD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2712B"/>
    <w:multiLevelType w:val="multilevel"/>
    <w:tmpl w:val="05B8C854"/>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FFD468A"/>
    <w:multiLevelType w:val="hybridMultilevel"/>
    <w:tmpl w:val="99026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34A4D"/>
    <w:multiLevelType w:val="hybridMultilevel"/>
    <w:tmpl w:val="00F0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E18EA"/>
    <w:multiLevelType w:val="multilevel"/>
    <w:tmpl w:val="05B8C854"/>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33B13FC"/>
    <w:multiLevelType w:val="hybridMultilevel"/>
    <w:tmpl w:val="730E5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90733"/>
    <w:multiLevelType w:val="multilevel"/>
    <w:tmpl w:val="05B8C854"/>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94A7BAA"/>
    <w:multiLevelType w:val="hybridMultilevel"/>
    <w:tmpl w:val="F2A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E6E8E"/>
    <w:multiLevelType w:val="hybridMultilevel"/>
    <w:tmpl w:val="332A5824"/>
    <w:lvl w:ilvl="0" w:tplc="A158354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32FBA"/>
    <w:multiLevelType w:val="hybridMultilevel"/>
    <w:tmpl w:val="82DA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D412E"/>
    <w:multiLevelType w:val="multilevel"/>
    <w:tmpl w:val="679A16D0"/>
    <w:lvl w:ilvl="0">
      <w:start w:val="181"/>
      <w:numFmt w:val="decimal"/>
      <w:lvlText w:val="%1"/>
      <w:lvlJc w:val="left"/>
      <w:pPr>
        <w:ind w:left="788" w:hanging="788"/>
      </w:pPr>
      <w:rPr>
        <w:rFonts w:eastAsia="Times New Roman" w:cstheme="minorBidi" w:hint="default"/>
        <w:b/>
      </w:rPr>
    </w:lvl>
    <w:lvl w:ilvl="1">
      <w:start w:val="111"/>
      <w:numFmt w:val="decimal"/>
      <w:lvlText w:val="%1.%2"/>
      <w:lvlJc w:val="left"/>
      <w:pPr>
        <w:ind w:left="788" w:hanging="788"/>
      </w:pPr>
      <w:rPr>
        <w:rFonts w:eastAsia="Times New Roman" w:cstheme="minorBidi" w:hint="default"/>
        <w:b/>
      </w:rPr>
    </w:lvl>
    <w:lvl w:ilvl="2">
      <w:start w:val="1"/>
      <w:numFmt w:val="decimal"/>
      <w:lvlText w:val="%1.%2.%3"/>
      <w:lvlJc w:val="left"/>
      <w:pPr>
        <w:ind w:left="788" w:hanging="788"/>
      </w:pPr>
      <w:rPr>
        <w:rFonts w:eastAsia="Times New Roman" w:cstheme="minorBidi" w:hint="default"/>
        <w:b/>
      </w:rPr>
    </w:lvl>
    <w:lvl w:ilvl="3">
      <w:start w:val="1"/>
      <w:numFmt w:val="decimal"/>
      <w:lvlText w:val="%1.%2.%3.%4"/>
      <w:lvlJc w:val="left"/>
      <w:pPr>
        <w:ind w:left="788" w:hanging="788"/>
      </w:pPr>
      <w:rPr>
        <w:rFonts w:eastAsia="Times New Roman" w:cstheme="minorBidi" w:hint="default"/>
        <w:b/>
      </w:rPr>
    </w:lvl>
    <w:lvl w:ilvl="4">
      <w:start w:val="1"/>
      <w:numFmt w:val="decimal"/>
      <w:lvlText w:val="%1.%2.%3.%4.%5"/>
      <w:lvlJc w:val="left"/>
      <w:pPr>
        <w:ind w:left="1080" w:hanging="1080"/>
      </w:pPr>
      <w:rPr>
        <w:rFonts w:eastAsia="Times New Roman" w:cstheme="minorBidi" w:hint="default"/>
        <w:b/>
      </w:rPr>
    </w:lvl>
    <w:lvl w:ilvl="5">
      <w:start w:val="1"/>
      <w:numFmt w:val="decimal"/>
      <w:lvlText w:val="%1.%2.%3.%4.%5.%6"/>
      <w:lvlJc w:val="left"/>
      <w:pPr>
        <w:ind w:left="1080" w:hanging="1080"/>
      </w:pPr>
      <w:rPr>
        <w:rFonts w:eastAsia="Times New Roman" w:cstheme="minorBidi" w:hint="default"/>
        <w:b/>
      </w:rPr>
    </w:lvl>
    <w:lvl w:ilvl="6">
      <w:start w:val="1"/>
      <w:numFmt w:val="decimal"/>
      <w:lvlText w:val="%1.%2.%3.%4.%5.%6.%7"/>
      <w:lvlJc w:val="left"/>
      <w:pPr>
        <w:ind w:left="1440" w:hanging="1440"/>
      </w:pPr>
      <w:rPr>
        <w:rFonts w:eastAsia="Times New Roman" w:cstheme="minorBidi" w:hint="default"/>
        <w:b/>
      </w:rPr>
    </w:lvl>
    <w:lvl w:ilvl="7">
      <w:start w:val="1"/>
      <w:numFmt w:val="decimal"/>
      <w:lvlText w:val="%1.%2.%3.%4.%5.%6.%7.%8"/>
      <w:lvlJc w:val="left"/>
      <w:pPr>
        <w:ind w:left="1440" w:hanging="1440"/>
      </w:pPr>
      <w:rPr>
        <w:rFonts w:eastAsia="Times New Roman" w:cstheme="minorBidi" w:hint="default"/>
        <w:b/>
      </w:rPr>
    </w:lvl>
    <w:lvl w:ilvl="8">
      <w:start w:val="1"/>
      <w:numFmt w:val="decimal"/>
      <w:lvlText w:val="%1.%2.%3.%4.%5.%6.%7.%8.%9"/>
      <w:lvlJc w:val="left"/>
      <w:pPr>
        <w:ind w:left="1800" w:hanging="1800"/>
      </w:pPr>
      <w:rPr>
        <w:rFonts w:eastAsia="Times New Roman" w:cstheme="minorBidi" w:hint="default"/>
        <w:b/>
      </w:rPr>
    </w:lvl>
  </w:abstractNum>
  <w:abstractNum w:abstractNumId="42" w15:restartNumberingAfterBreak="0">
    <w:nsid w:val="791A3973"/>
    <w:multiLevelType w:val="hybridMultilevel"/>
    <w:tmpl w:val="D29C2E7C"/>
    <w:lvl w:ilvl="0" w:tplc="6B96CBD2">
      <w:start w:val="5"/>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320F3"/>
    <w:multiLevelType w:val="hybridMultilevel"/>
    <w:tmpl w:val="580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02965">
    <w:abstractNumId w:val="13"/>
  </w:num>
  <w:num w:numId="2" w16cid:durableId="365256199">
    <w:abstractNumId w:val="14"/>
  </w:num>
  <w:num w:numId="3" w16cid:durableId="1723408396">
    <w:abstractNumId w:val="0"/>
  </w:num>
  <w:num w:numId="4" w16cid:durableId="1391153282">
    <w:abstractNumId w:val="34"/>
  </w:num>
  <w:num w:numId="5" w16cid:durableId="1275745273">
    <w:abstractNumId w:val="42"/>
  </w:num>
  <w:num w:numId="6" w16cid:durableId="559753797">
    <w:abstractNumId w:val="40"/>
  </w:num>
  <w:num w:numId="7" w16cid:durableId="1428191745">
    <w:abstractNumId w:val="39"/>
  </w:num>
  <w:num w:numId="8" w16cid:durableId="1024789187">
    <w:abstractNumId w:val="38"/>
  </w:num>
  <w:num w:numId="9" w16cid:durableId="84688452">
    <w:abstractNumId w:val="28"/>
  </w:num>
  <w:num w:numId="10" w16cid:durableId="902369875">
    <w:abstractNumId w:val="8"/>
  </w:num>
  <w:num w:numId="11" w16cid:durableId="788478218">
    <w:abstractNumId w:val="36"/>
  </w:num>
  <w:num w:numId="12" w16cid:durableId="79985320">
    <w:abstractNumId w:val="33"/>
  </w:num>
  <w:num w:numId="13" w16cid:durableId="2115781145">
    <w:abstractNumId w:val="19"/>
  </w:num>
  <w:num w:numId="14" w16cid:durableId="2117091846">
    <w:abstractNumId w:val="43"/>
  </w:num>
  <w:num w:numId="15" w16cid:durableId="583298065">
    <w:abstractNumId w:val="7"/>
  </w:num>
  <w:num w:numId="16" w16cid:durableId="1957516560">
    <w:abstractNumId w:val="10"/>
  </w:num>
  <w:num w:numId="17" w16cid:durableId="1551648960">
    <w:abstractNumId w:val="24"/>
  </w:num>
  <w:num w:numId="18" w16cid:durableId="216279732">
    <w:abstractNumId w:val="26"/>
  </w:num>
  <w:num w:numId="19" w16cid:durableId="1596790905">
    <w:abstractNumId w:val="4"/>
  </w:num>
  <w:num w:numId="20" w16cid:durableId="1984119098">
    <w:abstractNumId w:val="11"/>
  </w:num>
  <w:num w:numId="21" w16cid:durableId="235629832">
    <w:abstractNumId w:val="2"/>
  </w:num>
  <w:num w:numId="22" w16cid:durableId="1533037489">
    <w:abstractNumId w:val="1"/>
  </w:num>
  <w:num w:numId="23" w16cid:durableId="1286429292">
    <w:abstractNumId w:val="15"/>
  </w:num>
  <w:num w:numId="24" w16cid:durableId="81490190">
    <w:abstractNumId w:val="29"/>
  </w:num>
  <w:num w:numId="25" w16cid:durableId="1428305894">
    <w:abstractNumId w:val="27"/>
  </w:num>
  <w:num w:numId="26" w16cid:durableId="1297106370">
    <w:abstractNumId w:val="12"/>
  </w:num>
  <w:num w:numId="27" w16cid:durableId="198512052">
    <w:abstractNumId w:val="31"/>
  </w:num>
  <w:num w:numId="28" w16cid:durableId="1149520640">
    <w:abstractNumId w:val="20"/>
  </w:num>
  <w:num w:numId="29" w16cid:durableId="1715545942">
    <w:abstractNumId w:val="35"/>
  </w:num>
  <w:num w:numId="30" w16cid:durableId="230584963">
    <w:abstractNumId w:val="16"/>
  </w:num>
  <w:num w:numId="31" w16cid:durableId="1517766645">
    <w:abstractNumId w:val="30"/>
  </w:num>
  <w:num w:numId="32" w16cid:durableId="756444338">
    <w:abstractNumId w:val="5"/>
  </w:num>
  <w:num w:numId="33" w16cid:durableId="1585450606">
    <w:abstractNumId w:val="22"/>
  </w:num>
  <w:num w:numId="34" w16cid:durableId="497354247">
    <w:abstractNumId w:val="6"/>
  </w:num>
  <w:num w:numId="35" w16cid:durableId="130365508">
    <w:abstractNumId w:val="3"/>
  </w:num>
  <w:num w:numId="36" w16cid:durableId="1817987814">
    <w:abstractNumId w:val="37"/>
  </w:num>
  <w:num w:numId="37" w16cid:durableId="798648818">
    <w:abstractNumId w:val="21"/>
  </w:num>
  <w:num w:numId="38" w16cid:durableId="1442408311">
    <w:abstractNumId w:val="32"/>
  </w:num>
  <w:num w:numId="39" w16cid:durableId="775028805">
    <w:abstractNumId w:val="9"/>
  </w:num>
  <w:num w:numId="40" w16cid:durableId="1926643213">
    <w:abstractNumId w:val="25"/>
  </w:num>
  <w:num w:numId="41" w16cid:durableId="1441604450">
    <w:abstractNumId w:val="41"/>
  </w:num>
  <w:num w:numId="42" w16cid:durableId="902521950">
    <w:abstractNumId w:val="17"/>
  </w:num>
  <w:num w:numId="43" w16cid:durableId="734279458">
    <w:abstractNumId w:val="18"/>
  </w:num>
  <w:num w:numId="44" w16cid:durableId="10362458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7"/>
    <w:rsid w:val="00000482"/>
    <w:rsid w:val="00000F78"/>
    <w:rsid w:val="000043A6"/>
    <w:rsid w:val="000043E4"/>
    <w:rsid w:val="00006F8E"/>
    <w:rsid w:val="000073DC"/>
    <w:rsid w:val="00011058"/>
    <w:rsid w:val="00017489"/>
    <w:rsid w:val="000175D0"/>
    <w:rsid w:val="00017940"/>
    <w:rsid w:val="00022C06"/>
    <w:rsid w:val="000254F1"/>
    <w:rsid w:val="00031AD4"/>
    <w:rsid w:val="00031E7E"/>
    <w:rsid w:val="0003352A"/>
    <w:rsid w:val="0003397C"/>
    <w:rsid w:val="00035FEF"/>
    <w:rsid w:val="00040190"/>
    <w:rsid w:val="000438FD"/>
    <w:rsid w:val="00056BCB"/>
    <w:rsid w:val="00060CA3"/>
    <w:rsid w:val="00061057"/>
    <w:rsid w:val="00061A4C"/>
    <w:rsid w:val="00066281"/>
    <w:rsid w:val="0006716B"/>
    <w:rsid w:val="000705F1"/>
    <w:rsid w:val="000712BF"/>
    <w:rsid w:val="00073882"/>
    <w:rsid w:val="00080ACA"/>
    <w:rsid w:val="00083065"/>
    <w:rsid w:val="0008360A"/>
    <w:rsid w:val="00085D94"/>
    <w:rsid w:val="000A08AF"/>
    <w:rsid w:val="000A2319"/>
    <w:rsid w:val="000A46B9"/>
    <w:rsid w:val="000A7F53"/>
    <w:rsid w:val="000B002F"/>
    <w:rsid w:val="000B1245"/>
    <w:rsid w:val="000B1E53"/>
    <w:rsid w:val="000B2149"/>
    <w:rsid w:val="000B4D5F"/>
    <w:rsid w:val="000B5E42"/>
    <w:rsid w:val="000C1AEC"/>
    <w:rsid w:val="000C328D"/>
    <w:rsid w:val="000C65DB"/>
    <w:rsid w:val="000C6B5B"/>
    <w:rsid w:val="000D4397"/>
    <w:rsid w:val="000D4D7A"/>
    <w:rsid w:val="000D5DE1"/>
    <w:rsid w:val="000D6FF4"/>
    <w:rsid w:val="000F0EB2"/>
    <w:rsid w:val="000F1395"/>
    <w:rsid w:val="000F17FD"/>
    <w:rsid w:val="000F2335"/>
    <w:rsid w:val="000F3BA8"/>
    <w:rsid w:val="000F61BD"/>
    <w:rsid w:val="000F6E02"/>
    <w:rsid w:val="00100DC9"/>
    <w:rsid w:val="00116D89"/>
    <w:rsid w:val="00116FD9"/>
    <w:rsid w:val="00122C8B"/>
    <w:rsid w:val="00124B01"/>
    <w:rsid w:val="00126740"/>
    <w:rsid w:val="00133E9C"/>
    <w:rsid w:val="00137D20"/>
    <w:rsid w:val="001410C9"/>
    <w:rsid w:val="00141DEA"/>
    <w:rsid w:val="00143186"/>
    <w:rsid w:val="00145E6B"/>
    <w:rsid w:val="001523AF"/>
    <w:rsid w:val="001534FB"/>
    <w:rsid w:val="00153A19"/>
    <w:rsid w:val="00155BB7"/>
    <w:rsid w:val="00161592"/>
    <w:rsid w:val="001627D6"/>
    <w:rsid w:val="00163366"/>
    <w:rsid w:val="0016459F"/>
    <w:rsid w:val="00165FE4"/>
    <w:rsid w:val="00167FC9"/>
    <w:rsid w:val="001702A7"/>
    <w:rsid w:val="00170F99"/>
    <w:rsid w:val="001722CF"/>
    <w:rsid w:val="00176694"/>
    <w:rsid w:val="00177D52"/>
    <w:rsid w:val="00182D33"/>
    <w:rsid w:val="0018324C"/>
    <w:rsid w:val="001913EF"/>
    <w:rsid w:val="00191DF5"/>
    <w:rsid w:val="00194A07"/>
    <w:rsid w:val="00196B95"/>
    <w:rsid w:val="0019720A"/>
    <w:rsid w:val="001A240F"/>
    <w:rsid w:val="001A30F2"/>
    <w:rsid w:val="001A7080"/>
    <w:rsid w:val="001A70AF"/>
    <w:rsid w:val="001B0022"/>
    <w:rsid w:val="001B2CD8"/>
    <w:rsid w:val="001B353E"/>
    <w:rsid w:val="001B3F5C"/>
    <w:rsid w:val="001B4A3A"/>
    <w:rsid w:val="001B5FEB"/>
    <w:rsid w:val="001C36D4"/>
    <w:rsid w:val="001C418A"/>
    <w:rsid w:val="001C71A2"/>
    <w:rsid w:val="001D4100"/>
    <w:rsid w:val="001E0CE8"/>
    <w:rsid w:val="001E0CEC"/>
    <w:rsid w:val="001E1C9A"/>
    <w:rsid w:val="001E6520"/>
    <w:rsid w:val="001E7107"/>
    <w:rsid w:val="001E79C4"/>
    <w:rsid w:val="001F411E"/>
    <w:rsid w:val="001F7A3C"/>
    <w:rsid w:val="002000BF"/>
    <w:rsid w:val="00201A8B"/>
    <w:rsid w:val="00203F1E"/>
    <w:rsid w:val="00207CC6"/>
    <w:rsid w:val="0021115A"/>
    <w:rsid w:val="0021151C"/>
    <w:rsid w:val="00211D03"/>
    <w:rsid w:val="00217AF6"/>
    <w:rsid w:val="00221415"/>
    <w:rsid w:val="00221898"/>
    <w:rsid w:val="00223051"/>
    <w:rsid w:val="002234AA"/>
    <w:rsid w:val="0022375A"/>
    <w:rsid w:val="00224D0A"/>
    <w:rsid w:val="00230D13"/>
    <w:rsid w:val="00232C81"/>
    <w:rsid w:val="00234AD2"/>
    <w:rsid w:val="00235BE0"/>
    <w:rsid w:val="00252B18"/>
    <w:rsid w:val="0025519D"/>
    <w:rsid w:val="00256BCE"/>
    <w:rsid w:val="00264CB2"/>
    <w:rsid w:val="00270319"/>
    <w:rsid w:val="002710CB"/>
    <w:rsid w:val="00272EA1"/>
    <w:rsid w:val="00276505"/>
    <w:rsid w:val="0027657E"/>
    <w:rsid w:val="00281010"/>
    <w:rsid w:val="00281BB2"/>
    <w:rsid w:val="00284856"/>
    <w:rsid w:val="00285251"/>
    <w:rsid w:val="00286911"/>
    <w:rsid w:val="0028737A"/>
    <w:rsid w:val="00287462"/>
    <w:rsid w:val="00291C6F"/>
    <w:rsid w:val="0029209D"/>
    <w:rsid w:val="002926B4"/>
    <w:rsid w:val="00296884"/>
    <w:rsid w:val="002975A6"/>
    <w:rsid w:val="002A4F2F"/>
    <w:rsid w:val="002A529D"/>
    <w:rsid w:val="002A602F"/>
    <w:rsid w:val="002B27A1"/>
    <w:rsid w:val="002B3782"/>
    <w:rsid w:val="002B4A03"/>
    <w:rsid w:val="002B5229"/>
    <w:rsid w:val="002B7FD9"/>
    <w:rsid w:val="002C0ED5"/>
    <w:rsid w:val="002C416A"/>
    <w:rsid w:val="002C4553"/>
    <w:rsid w:val="002C7315"/>
    <w:rsid w:val="002D070A"/>
    <w:rsid w:val="002D225F"/>
    <w:rsid w:val="002D2DA0"/>
    <w:rsid w:val="002D6C02"/>
    <w:rsid w:val="002E2813"/>
    <w:rsid w:val="002E4CEB"/>
    <w:rsid w:val="002F48FA"/>
    <w:rsid w:val="003021AB"/>
    <w:rsid w:val="00307062"/>
    <w:rsid w:val="00307112"/>
    <w:rsid w:val="00307B84"/>
    <w:rsid w:val="00312F58"/>
    <w:rsid w:val="00317491"/>
    <w:rsid w:val="00327285"/>
    <w:rsid w:val="00333DC1"/>
    <w:rsid w:val="003344FC"/>
    <w:rsid w:val="00334B93"/>
    <w:rsid w:val="003361B0"/>
    <w:rsid w:val="00337E65"/>
    <w:rsid w:val="00343004"/>
    <w:rsid w:val="00346281"/>
    <w:rsid w:val="00346410"/>
    <w:rsid w:val="00347001"/>
    <w:rsid w:val="003470D9"/>
    <w:rsid w:val="0034754A"/>
    <w:rsid w:val="0035380B"/>
    <w:rsid w:val="0035786B"/>
    <w:rsid w:val="003617E4"/>
    <w:rsid w:val="00367C68"/>
    <w:rsid w:val="00373FCB"/>
    <w:rsid w:val="0037458D"/>
    <w:rsid w:val="00376111"/>
    <w:rsid w:val="00383148"/>
    <w:rsid w:val="00383BF5"/>
    <w:rsid w:val="0038412C"/>
    <w:rsid w:val="00384F0E"/>
    <w:rsid w:val="003850F8"/>
    <w:rsid w:val="00385237"/>
    <w:rsid w:val="003862EA"/>
    <w:rsid w:val="00390273"/>
    <w:rsid w:val="00391C90"/>
    <w:rsid w:val="00393093"/>
    <w:rsid w:val="00395450"/>
    <w:rsid w:val="003A0D03"/>
    <w:rsid w:val="003A4439"/>
    <w:rsid w:val="003A62AE"/>
    <w:rsid w:val="003B2564"/>
    <w:rsid w:val="003B4386"/>
    <w:rsid w:val="003B4761"/>
    <w:rsid w:val="003B64F2"/>
    <w:rsid w:val="003C316E"/>
    <w:rsid w:val="003C3E28"/>
    <w:rsid w:val="003C4A31"/>
    <w:rsid w:val="003C723D"/>
    <w:rsid w:val="003C7D45"/>
    <w:rsid w:val="003D1F53"/>
    <w:rsid w:val="003D21AB"/>
    <w:rsid w:val="003D2317"/>
    <w:rsid w:val="003D3294"/>
    <w:rsid w:val="003D4CCA"/>
    <w:rsid w:val="003E1C2D"/>
    <w:rsid w:val="003E2475"/>
    <w:rsid w:val="003E35DA"/>
    <w:rsid w:val="003E3BFC"/>
    <w:rsid w:val="003E49AF"/>
    <w:rsid w:val="003E4DC7"/>
    <w:rsid w:val="003E755A"/>
    <w:rsid w:val="003F3DD8"/>
    <w:rsid w:val="003F62D1"/>
    <w:rsid w:val="003F69C0"/>
    <w:rsid w:val="003F6E6C"/>
    <w:rsid w:val="004002AC"/>
    <w:rsid w:val="00400B83"/>
    <w:rsid w:val="004017BF"/>
    <w:rsid w:val="004018A6"/>
    <w:rsid w:val="00401B8A"/>
    <w:rsid w:val="00402874"/>
    <w:rsid w:val="00405071"/>
    <w:rsid w:val="0040530A"/>
    <w:rsid w:val="00405E0F"/>
    <w:rsid w:val="00412236"/>
    <w:rsid w:val="00413264"/>
    <w:rsid w:val="00413C75"/>
    <w:rsid w:val="004319BE"/>
    <w:rsid w:val="0043282B"/>
    <w:rsid w:val="00433437"/>
    <w:rsid w:val="00437100"/>
    <w:rsid w:val="00437B0D"/>
    <w:rsid w:val="00440D62"/>
    <w:rsid w:val="00442E9F"/>
    <w:rsid w:val="00443666"/>
    <w:rsid w:val="0044648E"/>
    <w:rsid w:val="0044671E"/>
    <w:rsid w:val="00446A41"/>
    <w:rsid w:val="0045064C"/>
    <w:rsid w:val="00450825"/>
    <w:rsid w:val="0045343C"/>
    <w:rsid w:val="00453A4F"/>
    <w:rsid w:val="00456ECA"/>
    <w:rsid w:val="004602D7"/>
    <w:rsid w:val="00460F86"/>
    <w:rsid w:val="00462397"/>
    <w:rsid w:val="00466942"/>
    <w:rsid w:val="00467039"/>
    <w:rsid w:val="004679C4"/>
    <w:rsid w:val="004718B1"/>
    <w:rsid w:val="00474387"/>
    <w:rsid w:val="00481C1F"/>
    <w:rsid w:val="00482372"/>
    <w:rsid w:val="00487162"/>
    <w:rsid w:val="00487781"/>
    <w:rsid w:val="00492F16"/>
    <w:rsid w:val="004934E4"/>
    <w:rsid w:val="00493806"/>
    <w:rsid w:val="004A148C"/>
    <w:rsid w:val="004A2518"/>
    <w:rsid w:val="004A49DE"/>
    <w:rsid w:val="004A5738"/>
    <w:rsid w:val="004B0A90"/>
    <w:rsid w:val="004B0EBC"/>
    <w:rsid w:val="004B0FFD"/>
    <w:rsid w:val="004B1FBC"/>
    <w:rsid w:val="004B4029"/>
    <w:rsid w:val="004C00E8"/>
    <w:rsid w:val="004C0992"/>
    <w:rsid w:val="004C1D53"/>
    <w:rsid w:val="004C37DC"/>
    <w:rsid w:val="004C3ECE"/>
    <w:rsid w:val="004C412D"/>
    <w:rsid w:val="004C4581"/>
    <w:rsid w:val="004C7B86"/>
    <w:rsid w:val="004C7B9E"/>
    <w:rsid w:val="004C7FAB"/>
    <w:rsid w:val="004D109E"/>
    <w:rsid w:val="004D2025"/>
    <w:rsid w:val="004D23DD"/>
    <w:rsid w:val="004D2D83"/>
    <w:rsid w:val="004D67D5"/>
    <w:rsid w:val="004E1FD1"/>
    <w:rsid w:val="004E4C77"/>
    <w:rsid w:val="004E5B67"/>
    <w:rsid w:val="004E65E9"/>
    <w:rsid w:val="004E7E3B"/>
    <w:rsid w:val="004F12E1"/>
    <w:rsid w:val="004F1489"/>
    <w:rsid w:val="004F2D8C"/>
    <w:rsid w:val="004F5CE4"/>
    <w:rsid w:val="004F7638"/>
    <w:rsid w:val="004F7E40"/>
    <w:rsid w:val="005014C1"/>
    <w:rsid w:val="005107D1"/>
    <w:rsid w:val="00512674"/>
    <w:rsid w:val="00513D6D"/>
    <w:rsid w:val="00513FA0"/>
    <w:rsid w:val="00514110"/>
    <w:rsid w:val="00515BAB"/>
    <w:rsid w:val="005247C1"/>
    <w:rsid w:val="005248A3"/>
    <w:rsid w:val="00527A6D"/>
    <w:rsid w:val="00531691"/>
    <w:rsid w:val="00545C88"/>
    <w:rsid w:val="00546115"/>
    <w:rsid w:val="00546227"/>
    <w:rsid w:val="00546874"/>
    <w:rsid w:val="0055256D"/>
    <w:rsid w:val="00553198"/>
    <w:rsid w:val="005554D5"/>
    <w:rsid w:val="00555A68"/>
    <w:rsid w:val="00555F05"/>
    <w:rsid w:val="005562FE"/>
    <w:rsid w:val="005611BF"/>
    <w:rsid w:val="0056607F"/>
    <w:rsid w:val="00571D78"/>
    <w:rsid w:val="00572DFD"/>
    <w:rsid w:val="00573B01"/>
    <w:rsid w:val="005743A0"/>
    <w:rsid w:val="00574FE5"/>
    <w:rsid w:val="005818F2"/>
    <w:rsid w:val="005838BA"/>
    <w:rsid w:val="00594B86"/>
    <w:rsid w:val="00594CD7"/>
    <w:rsid w:val="005A1C28"/>
    <w:rsid w:val="005A2394"/>
    <w:rsid w:val="005A2DD4"/>
    <w:rsid w:val="005A6057"/>
    <w:rsid w:val="005B1D48"/>
    <w:rsid w:val="005B2646"/>
    <w:rsid w:val="005B4377"/>
    <w:rsid w:val="005B5FA9"/>
    <w:rsid w:val="005B7108"/>
    <w:rsid w:val="005C1C0D"/>
    <w:rsid w:val="005C62A2"/>
    <w:rsid w:val="005C6CBF"/>
    <w:rsid w:val="005C7DFC"/>
    <w:rsid w:val="005D2DE0"/>
    <w:rsid w:val="005D37A8"/>
    <w:rsid w:val="005D4D18"/>
    <w:rsid w:val="005E186B"/>
    <w:rsid w:val="005E30AB"/>
    <w:rsid w:val="005E56F8"/>
    <w:rsid w:val="005E6E69"/>
    <w:rsid w:val="005F50A2"/>
    <w:rsid w:val="00602152"/>
    <w:rsid w:val="00602166"/>
    <w:rsid w:val="00604AEC"/>
    <w:rsid w:val="006124C5"/>
    <w:rsid w:val="00613DBD"/>
    <w:rsid w:val="00614443"/>
    <w:rsid w:val="00616519"/>
    <w:rsid w:val="00621374"/>
    <w:rsid w:val="00624E95"/>
    <w:rsid w:val="00625BA5"/>
    <w:rsid w:val="006262A8"/>
    <w:rsid w:val="0063123A"/>
    <w:rsid w:val="0063435C"/>
    <w:rsid w:val="0063450B"/>
    <w:rsid w:val="00640E10"/>
    <w:rsid w:val="00643955"/>
    <w:rsid w:val="006506A1"/>
    <w:rsid w:val="0065084F"/>
    <w:rsid w:val="00651ACA"/>
    <w:rsid w:val="00651CD1"/>
    <w:rsid w:val="006551E6"/>
    <w:rsid w:val="006605AB"/>
    <w:rsid w:val="006617D0"/>
    <w:rsid w:val="00667596"/>
    <w:rsid w:val="00667BB0"/>
    <w:rsid w:val="00670B0D"/>
    <w:rsid w:val="00673850"/>
    <w:rsid w:val="0067578C"/>
    <w:rsid w:val="00677764"/>
    <w:rsid w:val="00677C8D"/>
    <w:rsid w:val="00681F31"/>
    <w:rsid w:val="006857BF"/>
    <w:rsid w:val="00686E93"/>
    <w:rsid w:val="00691A56"/>
    <w:rsid w:val="0069370E"/>
    <w:rsid w:val="006961B0"/>
    <w:rsid w:val="00696AE1"/>
    <w:rsid w:val="006972C0"/>
    <w:rsid w:val="006A0723"/>
    <w:rsid w:val="006A3123"/>
    <w:rsid w:val="006A4459"/>
    <w:rsid w:val="006A4843"/>
    <w:rsid w:val="006A5EF3"/>
    <w:rsid w:val="006B69F8"/>
    <w:rsid w:val="006C1C77"/>
    <w:rsid w:val="006D0C94"/>
    <w:rsid w:val="006D25F1"/>
    <w:rsid w:val="006D3815"/>
    <w:rsid w:val="006D3DDA"/>
    <w:rsid w:val="006D5669"/>
    <w:rsid w:val="006D5970"/>
    <w:rsid w:val="006D61F1"/>
    <w:rsid w:val="006F07DC"/>
    <w:rsid w:val="006F1D31"/>
    <w:rsid w:val="006F53EE"/>
    <w:rsid w:val="006F7A32"/>
    <w:rsid w:val="00700477"/>
    <w:rsid w:val="00701F3E"/>
    <w:rsid w:val="00702F79"/>
    <w:rsid w:val="00704D48"/>
    <w:rsid w:val="007056C4"/>
    <w:rsid w:val="00706185"/>
    <w:rsid w:val="00715667"/>
    <w:rsid w:val="007200FE"/>
    <w:rsid w:val="00720AE2"/>
    <w:rsid w:val="00724EA6"/>
    <w:rsid w:val="00727189"/>
    <w:rsid w:val="0073526D"/>
    <w:rsid w:val="00736482"/>
    <w:rsid w:val="007378AC"/>
    <w:rsid w:val="0074071B"/>
    <w:rsid w:val="00740D75"/>
    <w:rsid w:val="007427FF"/>
    <w:rsid w:val="00742CC0"/>
    <w:rsid w:val="00743C46"/>
    <w:rsid w:val="00745B4C"/>
    <w:rsid w:val="00747094"/>
    <w:rsid w:val="00747289"/>
    <w:rsid w:val="0075019F"/>
    <w:rsid w:val="0075378C"/>
    <w:rsid w:val="007539F1"/>
    <w:rsid w:val="00756F55"/>
    <w:rsid w:val="00760B92"/>
    <w:rsid w:val="00761288"/>
    <w:rsid w:val="00765A84"/>
    <w:rsid w:val="00765DB5"/>
    <w:rsid w:val="00765DFA"/>
    <w:rsid w:val="00766DE9"/>
    <w:rsid w:val="00770D02"/>
    <w:rsid w:val="007724F6"/>
    <w:rsid w:val="00773C67"/>
    <w:rsid w:val="007749E0"/>
    <w:rsid w:val="007758F4"/>
    <w:rsid w:val="00775F8A"/>
    <w:rsid w:val="00781C7F"/>
    <w:rsid w:val="00782A1B"/>
    <w:rsid w:val="00783B03"/>
    <w:rsid w:val="00784EDB"/>
    <w:rsid w:val="007852E8"/>
    <w:rsid w:val="007902E7"/>
    <w:rsid w:val="00791CBB"/>
    <w:rsid w:val="007957F0"/>
    <w:rsid w:val="00797454"/>
    <w:rsid w:val="007A0425"/>
    <w:rsid w:val="007A0DFF"/>
    <w:rsid w:val="007A0E39"/>
    <w:rsid w:val="007A59D3"/>
    <w:rsid w:val="007B208C"/>
    <w:rsid w:val="007B2CF1"/>
    <w:rsid w:val="007B2CF5"/>
    <w:rsid w:val="007B32C3"/>
    <w:rsid w:val="007B3FDC"/>
    <w:rsid w:val="007B40CE"/>
    <w:rsid w:val="007B4339"/>
    <w:rsid w:val="007B5577"/>
    <w:rsid w:val="007C67F5"/>
    <w:rsid w:val="007C6BF5"/>
    <w:rsid w:val="007D0908"/>
    <w:rsid w:val="007D198F"/>
    <w:rsid w:val="007D1A34"/>
    <w:rsid w:val="007D6C29"/>
    <w:rsid w:val="007D73EF"/>
    <w:rsid w:val="007E0620"/>
    <w:rsid w:val="007E3050"/>
    <w:rsid w:val="007E4E76"/>
    <w:rsid w:val="007F0D97"/>
    <w:rsid w:val="007F14CA"/>
    <w:rsid w:val="007F1537"/>
    <w:rsid w:val="007F2883"/>
    <w:rsid w:val="007F3202"/>
    <w:rsid w:val="007F3921"/>
    <w:rsid w:val="007F3EA8"/>
    <w:rsid w:val="007F5371"/>
    <w:rsid w:val="007F5D78"/>
    <w:rsid w:val="0080047D"/>
    <w:rsid w:val="00806FF7"/>
    <w:rsid w:val="00811625"/>
    <w:rsid w:val="00814C10"/>
    <w:rsid w:val="00816678"/>
    <w:rsid w:val="0082121B"/>
    <w:rsid w:val="008218D3"/>
    <w:rsid w:val="0082199A"/>
    <w:rsid w:val="00821C3E"/>
    <w:rsid w:val="008222B2"/>
    <w:rsid w:val="008235D2"/>
    <w:rsid w:val="0082374B"/>
    <w:rsid w:val="00826762"/>
    <w:rsid w:val="00827D2C"/>
    <w:rsid w:val="0083079B"/>
    <w:rsid w:val="00830A38"/>
    <w:rsid w:val="00833125"/>
    <w:rsid w:val="00833922"/>
    <w:rsid w:val="00835424"/>
    <w:rsid w:val="00837337"/>
    <w:rsid w:val="00837AC5"/>
    <w:rsid w:val="00837E0A"/>
    <w:rsid w:val="00842B12"/>
    <w:rsid w:val="00844488"/>
    <w:rsid w:val="0084554E"/>
    <w:rsid w:val="00846A5E"/>
    <w:rsid w:val="00851B00"/>
    <w:rsid w:val="00852952"/>
    <w:rsid w:val="0085552D"/>
    <w:rsid w:val="00856C9B"/>
    <w:rsid w:val="0085740C"/>
    <w:rsid w:val="00861C74"/>
    <w:rsid w:val="00861E72"/>
    <w:rsid w:val="00864B99"/>
    <w:rsid w:val="00865651"/>
    <w:rsid w:val="00866D16"/>
    <w:rsid w:val="00867072"/>
    <w:rsid w:val="008674AA"/>
    <w:rsid w:val="00870625"/>
    <w:rsid w:val="00870658"/>
    <w:rsid w:val="00872C4E"/>
    <w:rsid w:val="008754D5"/>
    <w:rsid w:val="0087576C"/>
    <w:rsid w:val="008768F7"/>
    <w:rsid w:val="008804C4"/>
    <w:rsid w:val="00883F9F"/>
    <w:rsid w:val="00885C61"/>
    <w:rsid w:val="00890CCA"/>
    <w:rsid w:val="0089589F"/>
    <w:rsid w:val="00897ADC"/>
    <w:rsid w:val="008A622A"/>
    <w:rsid w:val="008A7407"/>
    <w:rsid w:val="008B0C2D"/>
    <w:rsid w:val="008B0D90"/>
    <w:rsid w:val="008B1485"/>
    <w:rsid w:val="008B2DCF"/>
    <w:rsid w:val="008B3267"/>
    <w:rsid w:val="008B4545"/>
    <w:rsid w:val="008C07DC"/>
    <w:rsid w:val="008C5A2D"/>
    <w:rsid w:val="008D0AC7"/>
    <w:rsid w:val="008D1BEA"/>
    <w:rsid w:val="008D2EE1"/>
    <w:rsid w:val="008E25F5"/>
    <w:rsid w:val="008E351E"/>
    <w:rsid w:val="008E64C3"/>
    <w:rsid w:val="008E6C70"/>
    <w:rsid w:val="008E7ACE"/>
    <w:rsid w:val="008E7DB7"/>
    <w:rsid w:val="008F1829"/>
    <w:rsid w:val="008F1ACB"/>
    <w:rsid w:val="008F21EE"/>
    <w:rsid w:val="008F4E67"/>
    <w:rsid w:val="009009B3"/>
    <w:rsid w:val="00906441"/>
    <w:rsid w:val="00907ADD"/>
    <w:rsid w:val="00907FC6"/>
    <w:rsid w:val="00911503"/>
    <w:rsid w:val="00913162"/>
    <w:rsid w:val="00913384"/>
    <w:rsid w:val="00913483"/>
    <w:rsid w:val="00913D9B"/>
    <w:rsid w:val="00921A50"/>
    <w:rsid w:val="009342BB"/>
    <w:rsid w:val="00935BE9"/>
    <w:rsid w:val="00935D0C"/>
    <w:rsid w:val="00936EA4"/>
    <w:rsid w:val="0093702C"/>
    <w:rsid w:val="00937329"/>
    <w:rsid w:val="0094042B"/>
    <w:rsid w:val="0094159C"/>
    <w:rsid w:val="00941D14"/>
    <w:rsid w:val="0094593A"/>
    <w:rsid w:val="009473C7"/>
    <w:rsid w:val="0095159A"/>
    <w:rsid w:val="009554FB"/>
    <w:rsid w:val="0095697C"/>
    <w:rsid w:val="009572AC"/>
    <w:rsid w:val="0096175B"/>
    <w:rsid w:val="0096183E"/>
    <w:rsid w:val="009622F2"/>
    <w:rsid w:val="00962DDD"/>
    <w:rsid w:val="00963806"/>
    <w:rsid w:val="00965BF5"/>
    <w:rsid w:val="00966B46"/>
    <w:rsid w:val="00967B5F"/>
    <w:rsid w:val="00967C26"/>
    <w:rsid w:val="009760B5"/>
    <w:rsid w:val="009828AB"/>
    <w:rsid w:val="00983006"/>
    <w:rsid w:val="009841AB"/>
    <w:rsid w:val="00984BA2"/>
    <w:rsid w:val="00986273"/>
    <w:rsid w:val="0098634A"/>
    <w:rsid w:val="00990B8D"/>
    <w:rsid w:val="009916CB"/>
    <w:rsid w:val="009939BC"/>
    <w:rsid w:val="00994C07"/>
    <w:rsid w:val="0099536B"/>
    <w:rsid w:val="009959D2"/>
    <w:rsid w:val="00995BBB"/>
    <w:rsid w:val="00997401"/>
    <w:rsid w:val="00997C4B"/>
    <w:rsid w:val="009A08B3"/>
    <w:rsid w:val="009A0C98"/>
    <w:rsid w:val="009A34F7"/>
    <w:rsid w:val="009A4018"/>
    <w:rsid w:val="009A4682"/>
    <w:rsid w:val="009B1703"/>
    <w:rsid w:val="009B1CAC"/>
    <w:rsid w:val="009B4A53"/>
    <w:rsid w:val="009C4A45"/>
    <w:rsid w:val="009C519D"/>
    <w:rsid w:val="009C5626"/>
    <w:rsid w:val="009C6EF7"/>
    <w:rsid w:val="009C7065"/>
    <w:rsid w:val="009D0B67"/>
    <w:rsid w:val="009D6FBF"/>
    <w:rsid w:val="009E1A42"/>
    <w:rsid w:val="009E22E2"/>
    <w:rsid w:val="009E565D"/>
    <w:rsid w:val="009E776E"/>
    <w:rsid w:val="009E7B5A"/>
    <w:rsid w:val="009F3361"/>
    <w:rsid w:val="009F6FFC"/>
    <w:rsid w:val="009F707B"/>
    <w:rsid w:val="00A04A2E"/>
    <w:rsid w:val="00A064AA"/>
    <w:rsid w:val="00A0655E"/>
    <w:rsid w:val="00A10428"/>
    <w:rsid w:val="00A11B7A"/>
    <w:rsid w:val="00A132F1"/>
    <w:rsid w:val="00A14043"/>
    <w:rsid w:val="00A20427"/>
    <w:rsid w:val="00A2314A"/>
    <w:rsid w:val="00A23B41"/>
    <w:rsid w:val="00A2540F"/>
    <w:rsid w:val="00A25962"/>
    <w:rsid w:val="00A25F66"/>
    <w:rsid w:val="00A26A6C"/>
    <w:rsid w:val="00A27D1C"/>
    <w:rsid w:val="00A30C20"/>
    <w:rsid w:val="00A3216A"/>
    <w:rsid w:val="00A3617D"/>
    <w:rsid w:val="00A36B83"/>
    <w:rsid w:val="00A40E08"/>
    <w:rsid w:val="00A457A8"/>
    <w:rsid w:val="00A46A8D"/>
    <w:rsid w:val="00A46CE0"/>
    <w:rsid w:val="00A5194E"/>
    <w:rsid w:val="00A51BCE"/>
    <w:rsid w:val="00A52D09"/>
    <w:rsid w:val="00A62AFF"/>
    <w:rsid w:val="00A6416D"/>
    <w:rsid w:val="00A6489B"/>
    <w:rsid w:val="00A717F6"/>
    <w:rsid w:val="00A73DE0"/>
    <w:rsid w:val="00A74022"/>
    <w:rsid w:val="00A753D2"/>
    <w:rsid w:val="00A7712B"/>
    <w:rsid w:val="00A774B2"/>
    <w:rsid w:val="00A829F2"/>
    <w:rsid w:val="00A8318F"/>
    <w:rsid w:val="00A86E6B"/>
    <w:rsid w:val="00A86F8B"/>
    <w:rsid w:val="00A87B84"/>
    <w:rsid w:val="00A9341C"/>
    <w:rsid w:val="00A93759"/>
    <w:rsid w:val="00A9486D"/>
    <w:rsid w:val="00A952E2"/>
    <w:rsid w:val="00A96B15"/>
    <w:rsid w:val="00AA0020"/>
    <w:rsid w:val="00AA2426"/>
    <w:rsid w:val="00AA2910"/>
    <w:rsid w:val="00AA30CD"/>
    <w:rsid w:val="00AA3282"/>
    <w:rsid w:val="00AA3E2D"/>
    <w:rsid w:val="00AA48C2"/>
    <w:rsid w:val="00AA7FAF"/>
    <w:rsid w:val="00AB2FC3"/>
    <w:rsid w:val="00AB36E6"/>
    <w:rsid w:val="00AC5A7E"/>
    <w:rsid w:val="00AC7201"/>
    <w:rsid w:val="00AD0071"/>
    <w:rsid w:val="00AD200D"/>
    <w:rsid w:val="00AD5100"/>
    <w:rsid w:val="00AD7ED8"/>
    <w:rsid w:val="00AE01FC"/>
    <w:rsid w:val="00AE047A"/>
    <w:rsid w:val="00AE0873"/>
    <w:rsid w:val="00AE3FC8"/>
    <w:rsid w:val="00AE4223"/>
    <w:rsid w:val="00AE4A39"/>
    <w:rsid w:val="00AE7476"/>
    <w:rsid w:val="00AF17DF"/>
    <w:rsid w:val="00AF1970"/>
    <w:rsid w:val="00AF313E"/>
    <w:rsid w:val="00AF56BE"/>
    <w:rsid w:val="00AF799B"/>
    <w:rsid w:val="00B0018A"/>
    <w:rsid w:val="00B07036"/>
    <w:rsid w:val="00B071A8"/>
    <w:rsid w:val="00B07C93"/>
    <w:rsid w:val="00B102F4"/>
    <w:rsid w:val="00B124C1"/>
    <w:rsid w:val="00B12F67"/>
    <w:rsid w:val="00B13113"/>
    <w:rsid w:val="00B144DF"/>
    <w:rsid w:val="00B20C42"/>
    <w:rsid w:val="00B2293C"/>
    <w:rsid w:val="00B30BBC"/>
    <w:rsid w:val="00B315A0"/>
    <w:rsid w:val="00B329B3"/>
    <w:rsid w:val="00B42469"/>
    <w:rsid w:val="00B45920"/>
    <w:rsid w:val="00B514DF"/>
    <w:rsid w:val="00B5152E"/>
    <w:rsid w:val="00B60C84"/>
    <w:rsid w:val="00B66A27"/>
    <w:rsid w:val="00B70BC5"/>
    <w:rsid w:val="00B72B87"/>
    <w:rsid w:val="00B77E94"/>
    <w:rsid w:val="00B87F56"/>
    <w:rsid w:val="00B935EE"/>
    <w:rsid w:val="00B95474"/>
    <w:rsid w:val="00B96721"/>
    <w:rsid w:val="00BA24CA"/>
    <w:rsid w:val="00BA2A28"/>
    <w:rsid w:val="00BB1F48"/>
    <w:rsid w:val="00BB3230"/>
    <w:rsid w:val="00BB4777"/>
    <w:rsid w:val="00BB5C9E"/>
    <w:rsid w:val="00BB7DD1"/>
    <w:rsid w:val="00BC1068"/>
    <w:rsid w:val="00BC1464"/>
    <w:rsid w:val="00BC1762"/>
    <w:rsid w:val="00BC4A02"/>
    <w:rsid w:val="00BC66B6"/>
    <w:rsid w:val="00BC79F6"/>
    <w:rsid w:val="00BD0D99"/>
    <w:rsid w:val="00BD2A8D"/>
    <w:rsid w:val="00BD3005"/>
    <w:rsid w:val="00BD41CA"/>
    <w:rsid w:val="00BD568E"/>
    <w:rsid w:val="00BE38D6"/>
    <w:rsid w:val="00BE401F"/>
    <w:rsid w:val="00BE5447"/>
    <w:rsid w:val="00BE5EEE"/>
    <w:rsid w:val="00BE7630"/>
    <w:rsid w:val="00BF32F3"/>
    <w:rsid w:val="00BF4519"/>
    <w:rsid w:val="00BF4E2E"/>
    <w:rsid w:val="00C01BCB"/>
    <w:rsid w:val="00C02B21"/>
    <w:rsid w:val="00C04C02"/>
    <w:rsid w:val="00C05113"/>
    <w:rsid w:val="00C067B1"/>
    <w:rsid w:val="00C06B2B"/>
    <w:rsid w:val="00C10FCB"/>
    <w:rsid w:val="00C11DB6"/>
    <w:rsid w:val="00C13B68"/>
    <w:rsid w:val="00C15C65"/>
    <w:rsid w:val="00C202FC"/>
    <w:rsid w:val="00C23916"/>
    <w:rsid w:val="00C264AC"/>
    <w:rsid w:val="00C26D55"/>
    <w:rsid w:val="00C30045"/>
    <w:rsid w:val="00C303FD"/>
    <w:rsid w:val="00C314C0"/>
    <w:rsid w:val="00C32B7E"/>
    <w:rsid w:val="00C359E8"/>
    <w:rsid w:val="00C35F3A"/>
    <w:rsid w:val="00C405FF"/>
    <w:rsid w:val="00C425EA"/>
    <w:rsid w:val="00C43BFB"/>
    <w:rsid w:val="00C45E5E"/>
    <w:rsid w:val="00C460C5"/>
    <w:rsid w:val="00C4773F"/>
    <w:rsid w:val="00C524CB"/>
    <w:rsid w:val="00C52ACE"/>
    <w:rsid w:val="00C53577"/>
    <w:rsid w:val="00C54718"/>
    <w:rsid w:val="00C56805"/>
    <w:rsid w:val="00C57BB0"/>
    <w:rsid w:val="00C62D23"/>
    <w:rsid w:val="00C70805"/>
    <w:rsid w:val="00C71684"/>
    <w:rsid w:val="00C7306E"/>
    <w:rsid w:val="00C77BAA"/>
    <w:rsid w:val="00C77C21"/>
    <w:rsid w:val="00C84967"/>
    <w:rsid w:val="00C850C7"/>
    <w:rsid w:val="00C8531C"/>
    <w:rsid w:val="00C86F8C"/>
    <w:rsid w:val="00C92888"/>
    <w:rsid w:val="00C95A32"/>
    <w:rsid w:val="00C9639D"/>
    <w:rsid w:val="00C978D1"/>
    <w:rsid w:val="00CA33BE"/>
    <w:rsid w:val="00CA7BB7"/>
    <w:rsid w:val="00CB012E"/>
    <w:rsid w:val="00CB2A92"/>
    <w:rsid w:val="00CB5017"/>
    <w:rsid w:val="00CC7DDE"/>
    <w:rsid w:val="00CD018C"/>
    <w:rsid w:val="00CD3FFE"/>
    <w:rsid w:val="00CD510C"/>
    <w:rsid w:val="00CD5312"/>
    <w:rsid w:val="00CD5C0D"/>
    <w:rsid w:val="00CE0CE8"/>
    <w:rsid w:val="00CE1D2A"/>
    <w:rsid w:val="00CE23A7"/>
    <w:rsid w:val="00CE3CAA"/>
    <w:rsid w:val="00CE4FDB"/>
    <w:rsid w:val="00CE78F9"/>
    <w:rsid w:val="00CF3C20"/>
    <w:rsid w:val="00CF4477"/>
    <w:rsid w:val="00CF53F7"/>
    <w:rsid w:val="00CF590B"/>
    <w:rsid w:val="00CF6679"/>
    <w:rsid w:val="00CF66BF"/>
    <w:rsid w:val="00CF6F2E"/>
    <w:rsid w:val="00CF75E5"/>
    <w:rsid w:val="00D0014E"/>
    <w:rsid w:val="00D0066D"/>
    <w:rsid w:val="00D01019"/>
    <w:rsid w:val="00D13A99"/>
    <w:rsid w:val="00D14682"/>
    <w:rsid w:val="00D203B5"/>
    <w:rsid w:val="00D20EA1"/>
    <w:rsid w:val="00D2129E"/>
    <w:rsid w:val="00D235A1"/>
    <w:rsid w:val="00D26B84"/>
    <w:rsid w:val="00D2732F"/>
    <w:rsid w:val="00D320C7"/>
    <w:rsid w:val="00D32771"/>
    <w:rsid w:val="00D34AFB"/>
    <w:rsid w:val="00D40E37"/>
    <w:rsid w:val="00D447FC"/>
    <w:rsid w:val="00D45120"/>
    <w:rsid w:val="00D451E3"/>
    <w:rsid w:val="00D457EE"/>
    <w:rsid w:val="00D469E7"/>
    <w:rsid w:val="00D509F0"/>
    <w:rsid w:val="00D51001"/>
    <w:rsid w:val="00D53293"/>
    <w:rsid w:val="00D53776"/>
    <w:rsid w:val="00D5468F"/>
    <w:rsid w:val="00D56624"/>
    <w:rsid w:val="00D57377"/>
    <w:rsid w:val="00D652D0"/>
    <w:rsid w:val="00D66AAE"/>
    <w:rsid w:val="00D70B54"/>
    <w:rsid w:val="00D7344F"/>
    <w:rsid w:val="00D774B5"/>
    <w:rsid w:val="00D82BCE"/>
    <w:rsid w:val="00D83C47"/>
    <w:rsid w:val="00D877B5"/>
    <w:rsid w:val="00D90AAE"/>
    <w:rsid w:val="00D912D4"/>
    <w:rsid w:val="00D928F2"/>
    <w:rsid w:val="00D95CEB"/>
    <w:rsid w:val="00D9614B"/>
    <w:rsid w:val="00DA1F02"/>
    <w:rsid w:val="00DA30FA"/>
    <w:rsid w:val="00DA3E8F"/>
    <w:rsid w:val="00DA49CB"/>
    <w:rsid w:val="00DA7DF4"/>
    <w:rsid w:val="00DB04B4"/>
    <w:rsid w:val="00DB17A1"/>
    <w:rsid w:val="00DB6B92"/>
    <w:rsid w:val="00DC2BC8"/>
    <w:rsid w:val="00DC358D"/>
    <w:rsid w:val="00DC68E4"/>
    <w:rsid w:val="00DD00EE"/>
    <w:rsid w:val="00DD1E39"/>
    <w:rsid w:val="00DD3E1E"/>
    <w:rsid w:val="00DD4F43"/>
    <w:rsid w:val="00DE3B13"/>
    <w:rsid w:val="00DE4E3E"/>
    <w:rsid w:val="00DE5DD1"/>
    <w:rsid w:val="00DF2B83"/>
    <w:rsid w:val="00DF465F"/>
    <w:rsid w:val="00DF501A"/>
    <w:rsid w:val="00DF72A3"/>
    <w:rsid w:val="00DF7B40"/>
    <w:rsid w:val="00E00935"/>
    <w:rsid w:val="00E0245D"/>
    <w:rsid w:val="00E02899"/>
    <w:rsid w:val="00E030BE"/>
    <w:rsid w:val="00E0453F"/>
    <w:rsid w:val="00E068BF"/>
    <w:rsid w:val="00E077F0"/>
    <w:rsid w:val="00E11028"/>
    <w:rsid w:val="00E14809"/>
    <w:rsid w:val="00E14C26"/>
    <w:rsid w:val="00E15E03"/>
    <w:rsid w:val="00E1751C"/>
    <w:rsid w:val="00E21257"/>
    <w:rsid w:val="00E21FB1"/>
    <w:rsid w:val="00E2361E"/>
    <w:rsid w:val="00E244F5"/>
    <w:rsid w:val="00E2580A"/>
    <w:rsid w:val="00E3051A"/>
    <w:rsid w:val="00E33E3F"/>
    <w:rsid w:val="00E368D3"/>
    <w:rsid w:val="00E3704A"/>
    <w:rsid w:val="00E42F78"/>
    <w:rsid w:val="00E54FF7"/>
    <w:rsid w:val="00E55292"/>
    <w:rsid w:val="00E563BA"/>
    <w:rsid w:val="00E56AE1"/>
    <w:rsid w:val="00E5721E"/>
    <w:rsid w:val="00E65B01"/>
    <w:rsid w:val="00E66F29"/>
    <w:rsid w:val="00E675D8"/>
    <w:rsid w:val="00E71AA0"/>
    <w:rsid w:val="00E7232D"/>
    <w:rsid w:val="00E82D27"/>
    <w:rsid w:val="00E87F38"/>
    <w:rsid w:val="00E90671"/>
    <w:rsid w:val="00E91990"/>
    <w:rsid w:val="00E95AAC"/>
    <w:rsid w:val="00E979A7"/>
    <w:rsid w:val="00EA1042"/>
    <w:rsid w:val="00EA2BBB"/>
    <w:rsid w:val="00EA2CAF"/>
    <w:rsid w:val="00EA2D93"/>
    <w:rsid w:val="00EA5EBC"/>
    <w:rsid w:val="00EA60EA"/>
    <w:rsid w:val="00EA7435"/>
    <w:rsid w:val="00EA7C85"/>
    <w:rsid w:val="00EB0780"/>
    <w:rsid w:val="00EB0E9F"/>
    <w:rsid w:val="00EB2FA5"/>
    <w:rsid w:val="00EB3C86"/>
    <w:rsid w:val="00EB50BF"/>
    <w:rsid w:val="00EC051F"/>
    <w:rsid w:val="00EC0690"/>
    <w:rsid w:val="00EC0788"/>
    <w:rsid w:val="00EC0D74"/>
    <w:rsid w:val="00EC4823"/>
    <w:rsid w:val="00ED1F7E"/>
    <w:rsid w:val="00ED4C3D"/>
    <w:rsid w:val="00ED53B8"/>
    <w:rsid w:val="00EE036F"/>
    <w:rsid w:val="00EE10FA"/>
    <w:rsid w:val="00EE53CD"/>
    <w:rsid w:val="00EE70CB"/>
    <w:rsid w:val="00EE78E4"/>
    <w:rsid w:val="00EF0C26"/>
    <w:rsid w:val="00EF25F3"/>
    <w:rsid w:val="00EF2B55"/>
    <w:rsid w:val="00EF7B44"/>
    <w:rsid w:val="00F024F1"/>
    <w:rsid w:val="00F04A88"/>
    <w:rsid w:val="00F05200"/>
    <w:rsid w:val="00F15198"/>
    <w:rsid w:val="00F178E2"/>
    <w:rsid w:val="00F17B99"/>
    <w:rsid w:val="00F20B27"/>
    <w:rsid w:val="00F232A8"/>
    <w:rsid w:val="00F25C9E"/>
    <w:rsid w:val="00F339EB"/>
    <w:rsid w:val="00F35BF1"/>
    <w:rsid w:val="00F363CE"/>
    <w:rsid w:val="00F47111"/>
    <w:rsid w:val="00F52CD4"/>
    <w:rsid w:val="00F53021"/>
    <w:rsid w:val="00F537A9"/>
    <w:rsid w:val="00F53A92"/>
    <w:rsid w:val="00F55A48"/>
    <w:rsid w:val="00F573DF"/>
    <w:rsid w:val="00F57987"/>
    <w:rsid w:val="00F60796"/>
    <w:rsid w:val="00F6365C"/>
    <w:rsid w:val="00F6527A"/>
    <w:rsid w:val="00F65E08"/>
    <w:rsid w:val="00F72E74"/>
    <w:rsid w:val="00F747E7"/>
    <w:rsid w:val="00F7502B"/>
    <w:rsid w:val="00F7650B"/>
    <w:rsid w:val="00F771CC"/>
    <w:rsid w:val="00F83E4E"/>
    <w:rsid w:val="00F8412A"/>
    <w:rsid w:val="00F84240"/>
    <w:rsid w:val="00F85C61"/>
    <w:rsid w:val="00F91BBB"/>
    <w:rsid w:val="00F92B6C"/>
    <w:rsid w:val="00F95C26"/>
    <w:rsid w:val="00F95C4B"/>
    <w:rsid w:val="00FA06E7"/>
    <w:rsid w:val="00FA2AED"/>
    <w:rsid w:val="00FA3A0A"/>
    <w:rsid w:val="00FA3C18"/>
    <w:rsid w:val="00FA5BF1"/>
    <w:rsid w:val="00FA608D"/>
    <w:rsid w:val="00FA7C8B"/>
    <w:rsid w:val="00FB0A81"/>
    <w:rsid w:val="00FB0CCB"/>
    <w:rsid w:val="00FB182B"/>
    <w:rsid w:val="00FB49C4"/>
    <w:rsid w:val="00FB5EF2"/>
    <w:rsid w:val="00FB65C6"/>
    <w:rsid w:val="00FB70CA"/>
    <w:rsid w:val="00FC0C2D"/>
    <w:rsid w:val="00FC643A"/>
    <w:rsid w:val="00FD2200"/>
    <w:rsid w:val="00FD5B84"/>
    <w:rsid w:val="00FD5E9D"/>
    <w:rsid w:val="00FE0C8C"/>
    <w:rsid w:val="00FE1315"/>
    <w:rsid w:val="00FE3449"/>
    <w:rsid w:val="00FE4855"/>
    <w:rsid w:val="00FE65CC"/>
    <w:rsid w:val="00FE7114"/>
    <w:rsid w:val="00FF1CF0"/>
    <w:rsid w:val="00FF239C"/>
    <w:rsid w:val="00FF6651"/>
    <w:rsid w:val="7EE69B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897"/>
  <w15:chartTrackingRefBased/>
  <w15:docId w15:val="{F9BD2D3A-9ABB-4133-BAA8-2EBF764E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97"/>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F1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1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7A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97"/>
    <w:pPr>
      <w:ind w:left="720"/>
      <w:contextualSpacing/>
    </w:pPr>
  </w:style>
  <w:style w:type="paragraph" w:styleId="Footer">
    <w:name w:val="footer"/>
    <w:basedOn w:val="Normal"/>
    <w:link w:val="FooterChar"/>
    <w:uiPriority w:val="99"/>
    <w:unhideWhenUsed/>
    <w:rsid w:val="0046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97"/>
    <w:rPr>
      <w:rFonts w:eastAsiaTheme="minorEastAsia"/>
      <w:lang w:eastAsia="en-GB"/>
    </w:rPr>
  </w:style>
  <w:style w:type="character" w:styleId="CommentReference">
    <w:name w:val="annotation reference"/>
    <w:basedOn w:val="DefaultParagraphFont"/>
    <w:uiPriority w:val="99"/>
    <w:semiHidden/>
    <w:unhideWhenUsed/>
    <w:rsid w:val="00462397"/>
    <w:rPr>
      <w:sz w:val="16"/>
      <w:szCs w:val="16"/>
    </w:rPr>
  </w:style>
  <w:style w:type="paragraph" w:styleId="CommentText">
    <w:name w:val="annotation text"/>
    <w:basedOn w:val="Normal"/>
    <w:link w:val="CommentTextChar"/>
    <w:uiPriority w:val="99"/>
    <w:unhideWhenUsed/>
    <w:rsid w:val="00462397"/>
    <w:pPr>
      <w:spacing w:line="240" w:lineRule="auto"/>
    </w:pPr>
    <w:rPr>
      <w:sz w:val="20"/>
      <w:szCs w:val="20"/>
    </w:rPr>
  </w:style>
  <w:style w:type="character" w:customStyle="1" w:styleId="CommentTextChar">
    <w:name w:val="Comment Text Char"/>
    <w:basedOn w:val="DefaultParagraphFont"/>
    <w:link w:val="CommentText"/>
    <w:uiPriority w:val="99"/>
    <w:rsid w:val="00462397"/>
    <w:rPr>
      <w:rFonts w:eastAsiaTheme="minorEastAsia"/>
      <w:sz w:val="20"/>
      <w:szCs w:val="20"/>
      <w:lang w:eastAsia="en-GB"/>
    </w:rPr>
  </w:style>
  <w:style w:type="paragraph" w:styleId="BalloonText">
    <w:name w:val="Balloon Text"/>
    <w:basedOn w:val="Normal"/>
    <w:link w:val="BalloonTextChar"/>
    <w:uiPriority w:val="99"/>
    <w:semiHidden/>
    <w:unhideWhenUsed/>
    <w:rsid w:val="004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9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6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97"/>
    <w:rPr>
      <w:rFonts w:eastAsiaTheme="minorEastAsia"/>
      <w:lang w:eastAsia="en-GB"/>
    </w:rPr>
  </w:style>
  <w:style w:type="paragraph" w:styleId="Title">
    <w:name w:val="Title"/>
    <w:basedOn w:val="Normal"/>
    <w:next w:val="Normal"/>
    <w:link w:val="TitleChar"/>
    <w:autoRedefine/>
    <w:uiPriority w:val="10"/>
    <w:qFormat/>
    <w:rsid w:val="00FA06E7"/>
    <w:pPr>
      <w:spacing w:after="0"/>
      <w:contextualSpacing/>
    </w:pPr>
    <w:rPr>
      <w:rFonts w:ascii="Calibri" w:eastAsiaTheme="majorEastAsia" w:hAnsi="Calibri" w:cstheme="majorBidi"/>
      <w:b/>
      <w:color w:val="538135" w:themeColor="accent6" w:themeShade="BF"/>
      <w:spacing w:val="-10"/>
      <w:kern w:val="28"/>
      <w:sz w:val="40"/>
      <w:szCs w:val="56"/>
      <w:lang w:eastAsia="en-US"/>
    </w:rPr>
  </w:style>
  <w:style w:type="character" w:customStyle="1" w:styleId="TitleChar">
    <w:name w:val="Title Char"/>
    <w:basedOn w:val="DefaultParagraphFont"/>
    <w:link w:val="Title"/>
    <w:uiPriority w:val="10"/>
    <w:rsid w:val="00FA06E7"/>
    <w:rPr>
      <w:rFonts w:ascii="Calibri" w:eastAsiaTheme="majorEastAsia" w:hAnsi="Calibri" w:cstheme="majorBidi"/>
      <w:b/>
      <w:color w:val="538135" w:themeColor="accent6" w:themeShade="BF"/>
      <w:spacing w:val="-10"/>
      <w:kern w:val="28"/>
      <w:sz w:val="40"/>
      <w:szCs w:val="56"/>
    </w:rPr>
  </w:style>
  <w:style w:type="table" w:styleId="TableGrid">
    <w:name w:val="Table Grid"/>
    <w:basedOn w:val="TableNormal"/>
    <w:uiPriority w:val="39"/>
    <w:rsid w:val="0046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C42"/>
    <w:rPr>
      <w:b/>
      <w:bCs/>
    </w:rPr>
  </w:style>
  <w:style w:type="character" w:customStyle="1" w:styleId="CommentSubjectChar">
    <w:name w:val="Comment Subject Char"/>
    <w:basedOn w:val="CommentTextChar"/>
    <w:link w:val="CommentSubject"/>
    <w:uiPriority w:val="99"/>
    <w:semiHidden/>
    <w:rsid w:val="00B20C42"/>
    <w:rPr>
      <w:rFonts w:eastAsiaTheme="minorEastAsia"/>
      <w:b/>
      <w:bCs/>
      <w:sz w:val="20"/>
      <w:szCs w:val="20"/>
      <w:lang w:eastAsia="en-GB"/>
    </w:rPr>
  </w:style>
  <w:style w:type="character" w:styleId="Strong">
    <w:name w:val="Strong"/>
    <w:basedOn w:val="DefaultParagraphFont"/>
    <w:uiPriority w:val="22"/>
    <w:qFormat/>
    <w:rsid w:val="00FB5EF2"/>
    <w:rPr>
      <w:b/>
      <w:bCs/>
    </w:rPr>
  </w:style>
  <w:style w:type="character" w:styleId="Hyperlink">
    <w:name w:val="Hyperlink"/>
    <w:basedOn w:val="DefaultParagraphFont"/>
    <w:uiPriority w:val="99"/>
    <w:unhideWhenUsed/>
    <w:rsid w:val="00FB5EF2"/>
    <w:rPr>
      <w:color w:val="0563C1" w:themeColor="hyperlink"/>
      <w:u w:val="single"/>
    </w:rPr>
  </w:style>
  <w:style w:type="character" w:customStyle="1" w:styleId="Heading1Char">
    <w:name w:val="Heading 1 Char"/>
    <w:basedOn w:val="DefaultParagraphFont"/>
    <w:link w:val="Heading1"/>
    <w:uiPriority w:val="9"/>
    <w:rsid w:val="006F1D3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6F1D31"/>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F1D31"/>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6F1D31"/>
    <w:pPr>
      <w:spacing w:line="259" w:lineRule="auto"/>
      <w:outlineLvl w:val="9"/>
    </w:pPr>
    <w:rPr>
      <w:lang w:val="en-US" w:eastAsia="en-US"/>
    </w:rPr>
  </w:style>
  <w:style w:type="paragraph" w:styleId="TOC1">
    <w:name w:val="toc 1"/>
    <w:basedOn w:val="Normal"/>
    <w:next w:val="Normal"/>
    <w:autoRedefine/>
    <w:uiPriority w:val="39"/>
    <w:unhideWhenUsed/>
    <w:rsid w:val="0055256D"/>
    <w:pPr>
      <w:tabs>
        <w:tab w:val="right" w:leader="dot" w:pos="9488"/>
      </w:tabs>
      <w:spacing w:after="0"/>
    </w:pPr>
  </w:style>
  <w:style w:type="paragraph" w:styleId="TOC2">
    <w:name w:val="toc 2"/>
    <w:basedOn w:val="Normal"/>
    <w:next w:val="Normal"/>
    <w:autoRedefine/>
    <w:uiPriority w:val="39"/>
    <w:unhideWhenUsed/>
    <w:rsid w:val="0055256D"/>
    <w:pPr>
      <w:tabs>
        <w:tab w:val="right" w:leader="dot" w:pos="9488"/>
      </w:tabs>
      <w:spacing w:after="0"/>
      <w:ind w:left="220"/>
    </w:pPr>
  </w:style>
  <w:style w:type="paragraph" w:styleId="TOC3">
    <w:name w:val="toc 3"/>
    <w:basedOn w:val="Normal"/>
    <w:next w:val="Normal"/>
    <w:autoRedefine/>
    <w:uiPriority w:val="39"/>
    <w:unhideWhenUsed/>
    <w:rsid w:val="0055256D"/>
    <w:pPr>
      <w:spacing w:after="100"/>
      <w:ind w:left="440"/>
    </w:pPr>
  </w:style>
  <w:style w:type="paragraph" w:styleId="NormalWeb">
    <w:name w:val="Normal (Web)"/>
    <w:basedOn w:val="Normal"/>
    <w:uiPriority w:val="99"/>
    <w:unhideWhenUsed/>
    <w:rsid w:val="00D912D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519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5519D"/>
    <w:rPr>
      <w:sz w:val="20"/>
      <w:szCs w:val="20"/>
    </w:rPr>
  </w:style>
  <w:style w:type="character" w:styleId="FootnoteReference">
    <w:name w:val="footnote reference"/>
    <w:basedOn w:val="DefaultParagraphFont"/>
    <w:uiPriority w:val="99"/>
    <w:semiHidden/>
    <w:unhideWhenUsed/>
    <w:rsid w:val="0025519D"/>
    <w:rPr>
      <w:vertAlign w:val="superscript"/>
    </w:rPr>
  </w:style>
  <w:style w:type="paragraph" w:customStyle="1" w:styleId="Default">
    <w:name w:val="Default"/>
    <w:rsid w:val="0082676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7576C"/>
    <w:rPr>
      <w:color w:val="954F72" w:themeColor="followedHyperlink"/>
      <w:u w:val="single"/>
    </w:rPr>
  </w:style>
  <w:style w:type="paragraph" w:customStyle="1" w:styleId="pf0">
    <w:name w:val="pf0"/>
    <w:basedOn w:val="Normal"/>
    <w:rsid w:val="00373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73FCB"/>
    <w:rPr>
      <w:rFonts w:ascii="Segoe UI" w:hAnsi="Segoe UI" w:cs="Segoe UI" w:hint="default"/>
      <w:sz w:val="18"/>
      <w:szCs w:val="18"/>
    </w:rPr>
  </w:style>
  <w:style w:type="paragraph" w:styleId="Revision">
    <w:name w:val="Revision"/>
    <w:hidden/>
    <w:uiPriority w:val="99"/>
    <w:semiHidden/>
    <w:rsid w:val="00400B8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467039"/>
    <w:rPr>
      <w:color w:val="605E5C"/>
      <w:shd w:val="clear" w:color="auto" w:fill="E1DFDD"/>
    </w:rPr>
  </w:style>
  <w:style w:type="character" w:customStyle="1" w:styleId="Heading4Char">
    <w:name w:val="Heading 4 Char"/>
    <w:basedOn w:val="DefaultParagraphFont"/>
    <w:link w:val="Heading4"/>
    <w:uiPriority w:val="9"/>
    <w:rsid w:val="00907ADD"/>
    <w:rPr>
      <w:rFonts w:asciiTheme="majorHAnsi" w:eastAsiaTheme="majorEastAsia" w:hAnsiTheme="majorHAnsi" w:cstheme="majorBidi"/>
      <w:i/>
      <w:iCs/>
      <w:color w:val="2E74B5" w:themeColor="accent1" w:themeShade="BF"/>
      <w:lang w:eastAsia="en-GB"/>
    </w:rPr>
  </w:style>
  <w:style w:type="character" w:customStyle="1" w:styleId="normaltextrun">
    <w:name w:val="normaltextrun"/>
    <w:basedOn w:val="DefaultParagraphFont"/>
    <w:rsid w:val="0061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media/stirling/services/policy-and-planning/documents/Ordinance-2.pdf" TargetMode="External"/><Relationship Id="rId18" Type="http://schemas.openxmlformats.org/officeDocument/2006/relationships/hyperlink" Target="https://www.stir.ac.uk/media/stirling/services/academic-registry/calendar/2-ordinances-code-of-student-disciplin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aa.ac.uk/about-us/what-we-do/academic-integrity/charter" TargetMode="External"/><Relationship Id="rId17" Type="http://schemas.openxmlformats.org/officeDocument/2006/relationships/hyperlink" Target="https://www.stir.ac.uk/media/stirling/services/academic-registry/calendar/2-ordinances-code-of-student-disciplin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ir.ac.uk/about/professional-services/student-academic-and-corporate-services/academic-registry/policy-and-procedure/policy-and-procedure-on-fitness-to-study/" TargetMode="External"/><Relationship Id="rId20" Type="http://schemas.openxmlformats.org/officeDocument/2006/relationships/hyperlink" Target="https://www.stir.ac.uk/about/professional-services/student-academic-and-corporate-services/academic-registry/academic-policy-and-practice/quality-handbook/student-academic-appeals-and-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registrar@sti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ir.ac.uk/about/professional-services/student-academic-and-corporate-services/academic-registry/policy-and-procedure/policy-and-procedure-on-fitness-to-study/"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fitnesstostudy@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student-academic-and-corporate-services/academic-registry/policy-and-procedure/policy-and-procedure-on-fitness-to-stud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oxforddictionaries.com/definition/plagiarism" TargetMode="External"/><Relationship Id="rId2" Type="http://schemas.openxmlformats.org/officeDocument/2006/relationships/hyperlink" Target="https://gsi.berkeley.edu/gsi-guide-contents/academic-misconduct-intro/definitions/" TargetMode="External"/><Relationship Id="rId1" Type="http://schemas.openxmlformats.org/officeDocument/2006/relationships/hyperlink" Target="https://academicintegrity.org/resources/fundamental-val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
        <AccountId xsi:nil="true"/>
        <AccountType/>
      </UserInfo>
    </SharedWithUsers>
    <TaxCatchAll xmlns="61453b0b-e893-41b5-af7c-8a766d62107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06078-6DBC-4B31-8D18-6A6F2D751618}">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1123963C-2832-475F-83A2-2E63782AE539}">
  <ds:schemaRefs>
    <ds:schemaRef ds:uri="http://schemas.openxmlformats.org/officeDocument/2006/bibliography"/>
  </ds:schemaRefs>
</ds:datastoreItem>
</file>

<file path=customXml/itemProps3.xml><?xml version="1.0" encoding="utf-8"?>
<ds:datastoreItem xmlns:ds="http://schemas.openxmlformats.org/officeDocument/2006/customXml" ds:itemID="{2A13DF14-0983-4370-8FC6-4AE53755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E0271-F0B9-4104-8C80-B9445AEFCD51}">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8466</Words>
  <Characters>48260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56613</CharactersWithSpaces>
  <SharedDoc>false</SharedDoc>
  <HLinks>
    <vt:vector size="198" baseType="variant">
      <vt:variant>
        <vt:i4>2752620</vt:i4>
      </vt:variant>
      <vt:variant>
        <vt:i4>144</vt:i4>
      </vt:variant>
      <vt:variant>
        <vt:i4>0</vt:i4>
      </vt:variant>
      <vt:variant>
        <vt:i4>5</vt:i4>
      </vt:variant>
      <vt:variant>
        <vt:lpwstr>https://www.stir.ac.uk/about/professional-services/student-academic-and-corporate-services/academic-registry/academic-policy-and-practice/quality-handbook/student-academic-appeals-and-complaints/</vt:lpwstr>
      </vt:variant>
      <vt:variant>
        <vt:lpwstr/>
      </vt:variant>
      <vt:variant>
        <vt:i4>8060951</vt:i4>
      </vt:variant>
      <vt:variant>
        <vt:i4>141</vt:i4>
      </vt:variant>
      <vt:variant>
        <vt:i4>0</vt:i4>
      </vt:variant>
      <vt:variant>
        <vt:i4>5</vt:i4>
      </vt:variant>
      <vt:variant>
        <vt:lpwstr>mailto:fitnesstostudy@stir.ac.uk</vt:lpwstr>
      </vt:variant>
      <vt:variant>
        <vt:lpwstr/>
      </vt:variant>
      <vt:variant>
        <vt:i4>1245192</vt:i4>
      </vt:variant>
      <vt:variant>
        <vt:i4>138</vt:i4>
      </vt:variant>
      <vt:variant>
        <vt:i4>0</vt:i4>
      </vt:variant>
      <vt:variant>
        <vt:i4>5</vt:i4>
      </vt:variant>
      <vt:variant>
        <vt:lpwstr>https://www.stir.ac.uk/media/stirling/services/academic-registry/calendar/2-ordinances-code-of-student-discipline.pdf</vt:lpwstr>
      </vt:variant>
      <vt:variant>
        <vt:lpwstr/>
      </vt:variant>
      <vt:variant>
        <vt:i4>1245192</vt:i4>
      </vt:variant>
      <vt:variant>
        <vt:i4>135</vt:i4>
      </vt:variant>
      <vt:variant>
        <vt:i4>0</vt:i4>
      </vt:variant>
      <vt:variant>
        <vt:i4>5</vt:i4>
      </vt:variant>
      <vt:variant>
        <vt:lpwstr>https://www.stir.ac.uk/media/stirling/services/academic-registry/calendar/2-ordinances-code-of-student-discipline.pdf</vt:lpwstr>
      </vt:variant>
      <vt:variant>
        <vt:lpwstr/>
      </vt:variant>
      <vt:variant>
        <vt:i4>7143463</vt:i4>
      </vt:variant>
      <vt:variant>
        <vt:i4>132</vt:i4>
      </vt:variant>
      <vt:variant>
        <vt:i4>0</vt:i4>
      </vt:variant>
      <vt:variant>
        <vt:i4>5</vt:i4>
      </vt:variant>
      <vt:variant>
        <vt:lpwstr/>
      </vt:variant>
      <vt:variant>
        <vt:lpwstr>_ACADEMIC_MISCONDUCT_PROCEDURE_1</vt:lpwstr>
      </vt:variant>
      <vt:variant>
        <vt:i4>5177449</vt:i4>
      </vt:variant>
      <vt:variant>
        <vt:i4>129</vt:i4>
      </vt:variant>
      <vt:variant>
        <vt:i4>0</vt:i4>
      </vt:variant>
      <vt:variant>
        <vt:i4>5</vt:i4>
      </vt:variant>
      <vt:variant>
        <vt:lpwstr/>
      </vt:variant>
      <vt:variant>
        <vt:lpwstr>_POOR_ACADEMIC_PRACTICE</vt:lpwstr>
      </vt:variant>
      <vt:variant>
        <vt:i4>1441882</vt:i4>
      </vt:variant>
      <vt:variant>
        <vt:i4>126</vt:i4>
      </vt:variant>
      <vt:variant>
        <vt:i4>0</vt:i4>
      </vt:variant>
      <vt:variant>
        <vt:i4>5</vt:i4>
      </vt:variant>
      <vt:variant>
        <vt:lpwstr>https://www.stir.ac.uk/media/stirling/services/policy-and-planning/documents/Ordinance-2.pdf</vt:lpwstr>
      </vt:variant>
      <vt:variant>
        <vt:lpwstr/>
      </vt:variant>
      <vt:variant>
        <vt:i4>327681</vt:i4>
      </vt:variant>
      <vt:variant>
        <vt:i4>123</vt:i4>
      </vt:variant>
      <vt:variant>
        <vt:i4>0</vt:i4>
      </vt:variant>
      <vt:variant>
        <vt:i4>5</vt:i4>
      </vt:variant>
      <vt:variant>
        <vt:lpwstr>https://www.qaa.ac.uk/about-us/what-we-do/academic-integrity/charter</vt:lpwstr>
      </vt:variant>
      <vt:variant>
        <vt:lpwstr/>
      </vt:variant>
      <vt:variant>
        <vt:i4>1245232</vt:i4>
      </vt:variant>
      <vt:variant>
        <vt:i4>116</vt:i4>
      </vt:variant>
      <vt:variant>
        <vt:i4>0</vt:i4>
      </vt:variant>
      <vt:variant>
        <vt:i4>5</vt:i4>
      </vt:variant>
      <vt:variant>
        <vt:lpwstr/>
      </vt:variant>
      <vt:variant>
        <vt:lpwstr>_Toc136440333</vt:lpwstr>
      </vt:variant>
      <vt:variant>
        <vt:i4>1245232</vt:i4>
      </vt:variant>
      <vt:variant>
        <vt:i4>110</vt:i4>
      </vt:variant>
      <vt:variant>
        <vt:i4>0</vt:i4>
      </vt:variant>
      <vt:variant>
        <vt:i4>5</vt:i4>
      </vt:variant>
      <vt:variant>
        <vt:lpwstr/>
      </vt:variant>
      <vt:variant>
        <vt:lpwstr>_Toc136440332</vt:lpwstr>
      </vt:variant>
      <vt:variant>
        <vt:i4>1245232</vt:i4>
      </vt:variant>
      <vt:variant>
        <vt:i4>104</vt:i4>
      </vt:variant>
      <vt:variant>
        <vt:i4>0</vt:i4>
      </vt:variant>
      <vt:variant>
        <vt:i4>5</vt:i4>
      </vt:variant>
      <vt:variant>
        <vt:lpwstr/>
      </vt:variant>
      <vt:variant>
        <vt:lpwstr>_Toc136440331</vt:lpwstr>
      </vt:variant>
      <vt:variant>
        <vt:i4>1245232</vt:i4>
      </vt:variant>
      <vt:variant>
        <vt:i4>98</vt:i4>
      </vt:variant>
      <vt:variant>
        <vt:i4>0</vt:i4>
      </vt:variant>
      <vt:variant>
        <vt:i4>5</vt:i4>
      </vt:variant>
      <vt:variant>
        <vt:lpwstr/>
      </vt:variant>
      <vt:variant>
        <vt:lpwstr>_Toc136440330</vt:lpwstr>
      </vt:variant>
      <vt:variant>
        <vt:i4>1179696</vt:i4>
      </vt:variant>
      <vt:variant>
        <vt:i4>92</vt:i4>
      </vt:variant>
      <vt:variant>
        <vt:i4>0</vt:i4>
      </vt:variant>
      <vt:variant>
        <vt:i4>5</vt:i4>
      </vt:variant>
      <vt:variant>
        <vt:lpwstr/>
      </vt:variant>
      <vt:variant>
        <vt:lpwstr>_Toc136440329</vt:lpwstr>
      </vt:variant>
      <vt:variant>
        <vt:i4>1179696</vt:i4>
      </vt:variant>
      <vt:variant>
        <vt:i4>86</vt:i4>
      </vt:variant>
      <vt:variant>
        <vt:i4>0</vt:i4>
      </vt:variant>
      <vt:variant>
        <vt:i4>5</vt:i4>
      </vt:variant>
      <vt:variant>
        <vt:lpwstr/>
      </vt:variant>
      <vt:variant>
        <vt:lpwstr>_Toc136440328</vt:lpwstr>
      </vt:variant>
      <vt:variant>
        <vt:i4>1179696</vt:i4>
      </vt:variant>
      <vt:variant>
        <vt:i4>80</vt:i4>
      </vt:variant>
      <vt:variant>
        <vt:i4>0</vt:i4>
      </vt:variant>
      <vt:variant>
        <vt:i4>5</vt:i4>
      </vt:variant>
      <vt:variant>
        <vt:lpwstr/>
      </vt:variant>
      <vt:variant>
        <vt:lpwstr>_Toc136440327</vt:lpwstr>
      </vt:variant>
      <vt:variant>
        <vt:i4>1179696</vt:i4>
      </vt:variant>
      <vt:variant>
        <vt:i4>74</vt:i4>
      </vt:variant>
      <vt:variant>
        <vt:i4>0</vt:i4>
      </vt:variant>
      <vt:variant>
        <vt:i4>5</vt:i4>
      </vt:variant>
      <vt:variant>
        <vt:lpwstr/>
      </vt:variant>
      <vt:variant>
        <vt:lpwstr>_Toc136440326</vt:lpwstr>
      </vt:variant>
      <vt:variant>
        <vt:i4>1179696</vt:i4>
      </vt:variant>
      <vt:variant>
        <vt:i4>68</vt:i4>
      </vt:variant>
      <vt:variant>
        <vt:i4>0</vt:i4>
      </vt:variant>
      <vt:variant>
        <vt:i4>5</vt:i4>
      </vt:variant>
      <vt:variant>
        <vt:lpwstr/>
      </vt:variant>
      <vt:variant>
        <vt:lpwstr>_Toc136440325</vt:lpwstr>
      </vt:variant>
      <vt:variant>
        <vt:i4>1179696</vt:i4>
      </vt:variant>
      <vt:variant>
        <vt:i4>62</vt:i4>
      </vt:variant>
      <vt:variant>
        <vt:i4>0</vt:i4>
      </vt:variant>
      <vt:variant>
        <vt:i4>5</vt:i4>
      </vt:variant>
      <vt:variant>
        <vt:lpwstr/>
      </vt:variant>
      <vt:variant>
        <vt:lpwstr>_Toc136440324</vt:lpwstr>
      </vt:variant>
      <vt:variant>
        <vt:i4>1179696</vt:i4>
      </vt:variant>
      <vt:variant>
        <vt:i4>56</vt:i4>
      </vt:variant>
      <vt:variant>
        <vt:i4>0</vt:i4>
      </vt:variant>
      <vt:variant>
        <vt:i4>5</vt:i4>
      </vt:variant>
      <vt:variant>
        <vt:lpwstr/>
      </vt:variant>
      <vt:variant>
        <vt:lpwstr>_Toc136440323</vt:lpwstr>
      </vt:variant>
      <vt:variant>
        <vt:i4>1179696</vt:i4>
      </vt:variant>
      <vt:variant>
        <vt:i4>50</vt:i4>
      </vt:variant>
      <vt:variant>
        <vt:i4>0</vt:i4>
      </vt:variant>
      <vt:variant>
        <vt:i4>5</vt:i4>
      </vt:variant>
      <vt:variant>
        <vt:lpwstr/>
      </vt:variant>
      <vt:variant>
        <vt:lpwstr>_Toc136440322</vt:lpwstr>
      </vt:variant>
      <vt:variant>
        <vt:i4>1179696</vt:i4>
      </vt:variant>
      <vt:variant>
        <vt:i4>44</vt:i4>
      </vt:variant>
      <vt:variant>
        <vt:i4>0</vt:i4>
      </vt:variant>
      <vt:variant>
        <vt:i4>5</vt:i4>
      </vt:variant>
      <vt:variant>
        <vt:lpwstr/>
      </vt:variant>
      <vt:variant>
        <vt:lpwstr>_Toc136440321</vt:lpwstr>
      </vt:variant>
      <vt:variant>
        <vt:i4>1179696</vt:i4>
      </vt:variant>
      <vt:variant>
        <vt:i4>38</vt:i4>
      </vt:variant>
      <vt:variant>
        <vt:i4>0</vt:i4>
      </vt:variant>
      <vt:variant>
        <vt:i4>5</vt:i4>
      </vt:variant>
      <vt:variant>
        <vt:lpwstr/>
      </vt:variant>
      <vt:variant>
        <vt:lpwstr>_Toc136440320</vt:lpwstr>
      </vt:variant>
      <vt:variant>
        <vt:i4>1114160</vt:i4>
      </vt:variant>
      <vt:variant>
        <vt:i4>32</vt:i4>
      </vt:variant>
      <vt:variant>
        <vt:i4>0</vt:i4>
      </vt:variant>
      <vt:variant>
        <vt:i4>5</vt:i4>
      </vt:variant>
      <vt:variant>
        <vt:lpwstr/>
      </vt:variant>
      <vt:variant>
        <vt:lpwstr>_Toc136440319</vt:lpwstr>
      </vt:variant>
      <vt:variant>
        <vt:i4>1114160</vt:i4>
      </vt:variant>
      <vt:variant>
        <vt:i4>26</vt:i4>
      </vt:variant>
      <vt:variant>
        <vt:i4>0</vt:i4>
      </vt:variant>
      <vt:variant>
        <vt:i4>5</vt:i4>
      </vt:variant>
      <vt:variant>
        <vt:lpwstr/>
      </vt:variant>
      <vt:variant>
        <vt:lpwstr>_Toc136440318</vt:lpwstr>
      </vt:variant>
      <vt:variant>
        <vt:i4>1114160</vt:i4>
      </vt:variant>
      <vt:variant>
        <vt:i4>20</vt:i4>
      </vt:variant>
      <vt:variant>
        <vt:i4>0</vt:i4>
      </vt:variant>
      <vt:variant>
        <vt:i4>5</vt:i4>
      </vt:variant>
      <vt:variant>
        <vt:lpwstr/>
      </vt:variant>
      <vt:variant>
        <vt:lpwstr>_Toc136440317</vt:lpwstr>
      </vt:variant>
      <vt:variant>
        <vt:i4>1114160</vt:i4>
      </vt:variant>
      <vt:variant>
        <vt:i4>14</vt:i4>
      </vt:variant>
      <vt:variant>
        <vt:i4>0</vt:i4>
      </vt:variant>
      <vt:variant>
        <vt:i4>5</vt:i4>
      </vt:variant>
      <vt:variant>
        <vt:lpwstr/>
      </vt:variant>
      <vt:variant>
        <vt:lpwstr>_Toc136440316</vt:lpwstr>
      </vt:variant>
      <vt:variant>
        <vt:i4>6029432</vt:i4>
      </vt:variant>
      <vt:variant>
        <vt:i4>9</vt:i4>
      </vt:variant>
      <vt:variant>
        <vt:i4>0</vt:i4>
      </vt:variant>
      <vt:variant>
        <vt:i4>5</vt:i4>
      </vt:variant>
      <vt:variant>
        <vt:lpwstr/>
      </vt:variant>
      <vt:variant>
        <vt:lpwstr>_ACADEMIC_MISCONDUCT_PROCEDURE</vt:lpwstr>
      </vt:variant>
      <vt:variant>
        <vt:i4>5177449</vt:i4>
      </vt:variant>
      <vt:variant>
        <vt:i4>6</vt:i4>
      </vt:variant>
      <vt:variant>
        <vt:i4>0</vt:i4>
      </vt:variant>
      <vt:variant>
        <vt:i4>5</vt:i4>
      </vt:variant>
      <vt:variant>
        <vt:lpwstr/>
      </vt:variant>
      <vt:variant>
        <vt:lpwstr>_POOR_ACADEMIC_PRACTICE</vt:lpwstr>
      </vt:variant>
      <vt:variant>
        <vt:i4>8257603</vt:i4>
      </vt:variant>
      <vt:variant>
        <vt:i4>3</vt:i4>
      </vt:variant>
      <vt:variant>
        <vt:i4>0</vt:i4>
      </vt:variant>
      <vt:variant>
        <vt:i4>5</vt:i4>
      </vt:variant>
      <vt:variant>
        <vt:lpwstr/>
      </vt:variant>
      <vt:variant>
        <vt:lpwstr>_ACADEMIC_INTEGRITY_POLICY</vt:lpwstr>
      </vt:variant>
      <vt:variant>
        <vt:i4>3866631</vt:i4>
      </vt:variant>
      <vt:variant>
        <vt:i4>0</vt:i4>
      </vt:variant>
      <vt:variant>
        <vt:i4>0</vt:i4>
      </vt:variant>
      <vt:variant>
        <vt:i4>5</vt:i4>
      </vt:variant>
      <vt:variant>
        <vt:lpwstr>mailto:academic.registrar@stir.ac.uk</vt:lpwstr>
      </vt:variant>
      <vt:variant>
        <vt:lpwstr/>
      </vt:variant>
      <vt:variant>
        <vt:i4>6684708</vt:i4>
      </vt:variant>
      <vt:variant>
        <vt:i4>6</vt:i4>
      </vt:variant>
      <vt:variant>
        <vt:i4>0</vt:i4>
      </vt:variant>
      <vt:variant>
        <vt:i4>5</vt:i4>
      </vt:variant>
      <vt:variant>
        <vt:lpwstr>https://en.oxforddictionaries.com/definition/plagiarism</vt:lpwstr>
      </vt:variant>
      <vt:variant>
        <vt:lpwstr/>
      </vt:variant>
      <vt:variant>
        <vt:i4>3997805</vt:i4>
      </vt:variant>
      <vt:variant>
        <vt:i4>3</vt:i4>
      </vt:variant>
      <vt:variant>
        <vt:i4>0</vt:i4>
      </vt:variant>
      <vt:variant>
        <vt:i4>5</vt:i4>
      </vt:variant>
      <vt:variant>
        <vt:lpwstr>https://gsi.berkeley.edu/gsi-guide-contents/academic-misconduct-intro/definitions/</vt:lpwstr>
      </vt:variant>
      <vt:variant>
        <vt:lpwstr/>
      </vt:variant>
      <vt:variant>
        <vt:i4>7143457</vt:i4>
      </vt:variant>
      <vt:variant>
        <vt:i4>0</vt:i4>
      </vt:variant>
      <vt:variant>
        <vt:i4>0</vt:i4>
      </vt:variant>
      <vt:variant>
        <vt:i4>5</vt:i4>
      </vt:variant>
      <vt:variant>
        <vt:lpwstr>https://academicintegrity.org/resources/fundamental-values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Iona Beveridge</cp:lastModifiedBy>
  <cp:revision>5</cp:revision>
  <cp:lastPrinted>2021-08-03T23:10:00Z</cp:lastPrinted>
  <dcterms:created xsi:type="dcterms:W3CDTF">2023-10-27T14:00:00Z</dcterms:created>
  <dcterms:modified xsi:type="dcterms:W3CDTF">2023-10-27T14:07:00Z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4026300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