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942B" w14:textId="00D86351" w:rsidR="004609D9" w:rsidRPr="00ED2FDA" w:rsidRDefault="001C3FD8" w:rsidP="00460236">
      <w:pPr>
        <w:jc w:val="center"/>
        <w:rPr>
          <w:rFonts w:ascii="Arial" w:hAnsi="Arial" w:cs="Arial"/>
          <w:b/>
          <w:bCs/>
          <w:sz w:val="28"/>
          <w:szCs w:val="28"/>
        </w:rPr>
      </w:pPr>
      <w:r w:rsidRPr="00ED2FDA">
        <w:rPr>
          <w:rFonts w:ascii="Arial" w:hAnsi="Arial" w:cs="Arial"/>
          <w:b/>
          <w:bCs/>
          <w:noProof/>
          <w:sz w:val="28"/>
          <w:szCs w:val="28"/>
        </w:rPr>
        <w:drawing>
          <wp:inline distT="0" distB="0" distL="0" distR="0" wp14:anchorId="0866D1F4" wp14:editId="7B5C012D">
            <wp:extent cx="2893737" cy="719428"/>
            <wp:effectExtent l="0" t="0" r="1905" b="508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6051" cy="732434"/>
                    </a:xfrm>
                    <a:prstGeom prst="rect">
                      <a:avLst/>
                    </a:prstGeom>
                  </pic:spPr>
                </pic:pic>
              </a:graphicData>
            </a:graphic>
          </wp:inline>
        </w:drawing>
      </w:r>
    </w:p>
    <w:p w14:paraId="586F96A0" w14:textId="71E26816" w:rsidR="0072040B" w:rsidRPr="004B454A" w:rsidRDefault="001C67FF" w:rsidP="00460236">
      <w:pPr>
        <w:pStyle w:val="NormalWeb"/>
        <w:spacing w:before="200" w:beforeAutospacing="0" w:after="0" w:afterAutospacing="0" w:line="216" w:lineRule="auto"/>
        <w:jc w:val="center"/>
        <w:rPr>
          <w:rFonts w:ascii="Arial" w:eastAsia="+mn-ea" w:hAnsi="Arial" w:cs="Arial"/>
          <w:b/>
          <w:bCs/>
          <w:smallCaps/>
          <w:kern w:val="24"/>
          <w:sz w:val="36"/>
          <w:szCs w:val="36"/>
        </w:rPr>
      </w:pPr>
      <w:r w:rsidRPr="004B454A">
        <w:rPr>
          <w:rFonts w:ascii="Arial" w:eastAsia="+mn-ea" w:hAnsi="Arial" w:cs="Arial"/>
          <w:b/>
          <w:bCs/>
          <w:smallCaps/>
          <w:kern w:val="24"/>
          <w:sz w:val="36"/>
          <w:szCs w:val="36"/>
        </w:rPr>
        <w:t xml:space="preserve">Stirling Law School’s Bulletin </w:t>
      </w:r>
      <w:r w:rsidR="00AC7DA4" w:rsidRPr="004B454A">
        <w:rPr>
          <w:rFonts w:ascii="Arial" w:eastAsia="+mn-ea" w:hAnsi="Arial" w:cs="Arial"/>
          <w:b/>
          <w:bCs/>
          <w:smallCaps/>
          <w:kern w:val="24"/>
          <w:sz w:val="36"/>
          <w:szCs w:val="36"/>
        </w:rPr>
        <w:t>2</w:t>
      </w:r>
      <w:r w:rsidRPr="004B454A">
        <w:rPr>
          <w:rFonts w:ascii="Arial" w:eastAsia="+mn-ea" w:hAnsi="Arial" w:cs="Arial"/>
          <w:b/>
          <w:bCs/>
          <w:smallCaps/>
          <w:kern w:val="24"/>
          <w:sz w:val="36"/>
          <w:szCs w:val="36"/>
        </w:rPr>
        <w:t>/202</w:t>
      </w:r>
      <w:r w:rsidR="00D13441" w:rsidRPr="004B454A">
        <w:rPr>
          <w:rFonts w:ascii="Arial" w:eastAsia="+mn-ea" w:hAnsi="Arial" w:cs="Arial"/>
          <w:b/>
          <w:bCs/>
          <w:smallCaps/>
          <w:kern w:val="24"/>
          <w:sz w:val="36"/>
          <w:szCs w:val="36"/>
        </w:rPr>
        <w:t>1</w:t>
      </w:r>
    </w:p>
    <w:p w14:paraId="33D7FE42" w14:textId="56E2C075" w:rsidR="00544F19" w:rsidRPr="00ED2FDA" w:rsidRDefault="000B368A" w:rsidP="00460236">
      <w:pPr>
        <w:pStyle w:val="NormalWeb"/>
        <w:spacing w:before="200" w:beforeAutospacing="0" w:after="0" w:afterAutospacing="0" w:line="216" w:lineRule="auto"/>
        <w:rPr>
          <w:rFonts w:ascii="Arial" w:hAnsi="Arial" w:cs="Arial"/>
          <w:sz w:val="28"/>
          <w:szCs w:val="28"/>
        </w:rPr>
      </w:pPr>
      <w:r w:rsidRPr="00ED2FDA">
        <w:rPr>
          <w:rFonts w:ascii="Arial" w:hAnsi="Arial" w:cs="Arial"/>
          <w:sz w:val="28"/>
          <w:szCs w:val="28"/>
        </w:rPr>
        <w:t>This</w:t>
      </w:r>
      <w:r w:rsidR="0049700C" w:rsidRPr="00ED2FDA">
        <w:rPr>
          <w:rFonts w:ascii="Arial" w:hAnsi="Arial" w:cs="Arial"/>
          <w:sz w:val="28"/>
          <w:szCs w:val="28"/>
        </w:rPr>
        <w:t xml:space="preserve"> bimonthly</w:t>
      </w:r>
      <w:r w:rsidRPr="00ED2FDA">
        <w:rPr>
          <w:rFonts w:ascii="Arial" w:hAnsi="Arial" w:cs="Arial"/>
          <w:sz w:val="28"/>
          <w:szCs w:val="28"/>
        </w:rPr>
        <w:t xml:space="preserve"> bulletin </w:t>
      </w:r>
      <w:r w:rsidR="00C26F6D" w:rsidRPr="00ED2FDA">
        <w:rPr>
          <w:rFonts w:ascii="Arial" w:hAnsi="Arial" w:cs="Arial"/>
          <w:sz w:val="28"/>
          <w:szCs w:val="28"/>
        </w:rPr>
        <w:t>is for sharing</w:t>
      </w:r>
      <w:r w:rsidRPr="00ED2FDA">
        <w:rPr>
          <w:rFonts w:ascii="Arial" w:hAnsi="Arial" w:cs="Arial"/>
          <w:sz w:val="28"/>
          <w:szCs w:val="28"/>
        </w:rPr>
        <w:t xml:space="preserve"> </w:t>
      </w:r>
      <w:r w:rsidR="00A864D8" w:rsidRPr="00ED2FDA">
        <w:rPr>
          <w:rFonts w:ascii="Arial" w:hAnsi="Arial" w:cs="Arial"/>
          <w:sz w:val="28"/>
          <w:szCs w:val="28"/>
        </w:rPr>
        <w:t>Stirling Law School’s achievement</w:t>
      </w:r>
      <w:r w:rsidR="00431C5D" w:rsidRPr="00ED2FDA">
        <w:rPr>
          <w:rFonts w:ascii="Arial" w:hAnsi="Arial" w:cs="Arial"/>
          <w:sz w:val="28"/>
          <w:szCs w:val="28"/>
        </w:rPr>
        <w:t>s</w:t>
      </w:r>
      <w:r w:rsidR="00A864D8" w:rsidRPr="00ED2FDA">
        <w:rPr>
          <w:rFonts w:ascii="Arial" w:hAnsi="Arial" w:cs="Arial"/>
          <w:sz w:val="28"/>
          <w:szCs w:val="28"/>
        </w:rPr>
        <w:t xml:space="preserve"> in research, teaching, and engagement. </w:t>
      </w:r>
      <w:r w:rsidR="0049700C" w:rsidRPr="00ED2FDA">
        <w:rPr>
          <w:rFonts w:ascii="Arial" w:hAnsi="Arial" w:cs="Arial"/>
          <w:sz w:val="28"/>
          <w:szCs w:val="28"/>
        </w:rPr>
        <w:t>I</w:t>
      </w:r>
      <w:r w:rsidR="003C6C9F" w:rsidRPr="00ED2FDA">
        <w:rPr>
          <w:rFonts w:ascii="Arial" w:hAnsi="Arial" w:cs="Arial"/>
          <w:sz w:val="28"/>
          <w:szCs w:val="28"/>
        </w:rPr>
        <w:t xml:space="preserve">n these difficult times, </w:t>
      </w:r>
      <w:proofErr w:type="gramStart"/>
      <w:r w:rsidR="003C6C9F" w:rsidRPr="00ED2FDA">
        <w:rPr>
          <w:rFonts w:ascii="Arial" w:hAnsi="Arial" w:cs="Arial"/>
          <w:sz w:val="28"/>
          <w:szCs w:val="28"/>
        </w:rPr>
        <w:t>it’s</w:t>
      </w:r>
      <w:proofErr w:type="gramEnd"/>
      <w:r w:rsidR="003C6C9F" w:rsidRPr="00ED2FDA">
        <w:rPr>
          <w:rFonts w:ascii="Arial" w:hAnsi="Arial" w:cs="Arial"/>
          <w:sz w:val="28"/>
          <w:szCs w:val="28"/>
        </w:rPr>
        <w:t xml:space="preserve"> crucial </w:t>
      </w:r>
      <w:r w:rsidR="00A50103" w:rsidRPr="00ED2FDA">
        <w:rPr>
          <w:rFonts w:ascii="Arial" w:hAnsi="Arial" w:cs="Arial"/>
          <w:sz w:val="28"/>
          <w:szCs w:val="28"/>
        </w:rPr>
        <w:t xml:space="preserve">to celebrate, strengthen </w:t>
      </w:r>
      <w:r w:rsidR="006049AC" w:rsidRPr="00ED2FDA">
        <w:rPr>
          <w:rFonts w:ascii="Arial" w:hAnsi="Arial" w:cs="Arial"/>
          <w:sz w:val="28"/>
          <w:szCs w:val="28"/>
        </w:rPr>
        <w:t>our</w:t>
      </w:r>
      <w:r w:rsidR="00A50103" w:rsidRPr="00ED2FDA">
        <w:rPr>
          <w:rFonts w:ascii="Arial" w:hAnsi="Arial" w:cs="Arial"/>
          <w:sz w:val="28"/>
          <w:szCs w:val="28"/>
        </w:rPr>
        <w:t xml:space="preserve"> sense of community, and </w:t>
      </w:r>
      <w:r w:rsidR="003B4D65" w:rsidRPr="00ED2FDA">
        <w:rPr>
          <w:rFonts w:ascii="Arial" w:hAnsi="Arial" w:cs="Arial"/>
          <w:sz w:val="28"/>
          <w:szCs w:val="28"/>
        </w:rPr>
        <w:t>create opportunities for cross-Faculty and cross-University collaboration</w:t>
      </w:r>
      <w:r w:rsidR="00403B10" w:rsidRPr="00ED2FDA">
        <w:rPr>
          <w:rFonts w:ascii="Arial" w:hAnsi="Arial" w:cs="Arial"/>
          <w:sz w:val="28"/>
          <w:szCs w:val="28"/>
        </w:rPr>
        <w:t>s</w:t>
      </w:r>
      <w:r w:rsidR="003B4D65" w:rsidRPr="00ED2FDA">
        <w:rPr>
          <w:rFonts w:ascii="Arial" w:hAnsi="Arial" w:cs="Arial"/>
          <w:sz w:val="28"/>
          <w:szCs w:val="28"/>
        </w:rPr>
        <w:t xml:space="preserve">. </w:t>
      </w:r>
      <w:r w:rsidR="00EA1EC8" w:rsidRPr="00ED2FDA">
        <w:rPr>
          <w:rFonts w:ascii="Arial" w:hAnsi="Arial" w:cs="Arial"/>
          <w:sz w:val="28"/>
          <w:szCs w:val="28"/>
        </w:rPr>
        <w:t xml:space="preserve">We hope </w:t>
      </w:r>
      <w:proofErr w:type="gramStart"/>
      <w:r w:rsidR="00EA1EC8" w:rsidRPr="00ED2FDA">
        <w:rPr>
          <w:rFonts w:ascii="Arial" w:hAnsi="Arial" w:cs="Arial"/>
          <w:sz w:val="28"/>
          <w:szCs w:val="28"/>
        </w:rPr>
        <w:t>you’ll</w:t>
      </w:r>
      <w:proofErr w:type="gramEnd"/>
      <w:r w:rsidR="00EA1EC8" w:rsidRPr="00ED2FDA">
        <w:rPr>
          <w:rFonts w:ascii="Arial" w:hAnsi="Arial" w:cs="Arial"/>
          <w:sz w:val="28"/>
          <w:szCs w:val="28"/>
        </w:rPr>
        <w:t xml:space="preserve"> enjoy this</w:t>
      </w:r>
      <w:r w:rsidR="003144EE" w:rsidRPr="00ED2FDA">
        <w:rPr>
          <w:rFonts w:ascii="Arial" w:hAnsi="Arial" w:cs="Arial"/>
          <w:sz w:val="28"/>
          <w:szCs w:val="28"/>
        </w:rPr>
        <w:t xml:space="preserve"> </w:t>
      </w:r>
      <w:r w:rsidR="006049AC" w:rsidRPr="00ED2FDA">
        <w:rPr>
          <w:rFonts w:ascii="Arial" w:hAnsi="Arial" w:cs="Arial"/>
          <w:sz w:val="28"/>
          <w:szCs w:val="28"/>
        </w:rPr>
        <w:t xml:space="preserve">wee </w:t>
      </w:r>
      <w:r w:rsidR="003144EE" w:rsidRPr="00ED2FDA">
        <w:rPr>
          <w:rFonts w:ascii="Arial" w:hAnsi="Arial" w:cs="Arial"/>
          <w:sz w:val="28"/>
          <w:szCs w:val="28"/>
        </w:rPr>
        <w:t xml:space="preserve">snippet of Stirling Law School’s </w:t>
      </w:r>
      <w:r w:rsidR="00D5027E" w:rsidRPr="00ED2FDA">
        <w:rPr>
          <w:rFonts w:ascii="Arial" w:hAnsi="Arial" w:cs="Arial"/>
          <w:sz w:val="28"/>
          <w:szCs w:val="28"/>
        </w:rPr>
        <w:t xml:space="preserve">recent </w:t>
      </w:r>
      <w:r w:rsidR="00403B10" w:rsidRPr="00ED2FDA">
        <w:rPr>
          <w:rFonts w:ascii="Arial" w:hAnsi="Arial" w:cs="Arial"/>
          <w:sz w:val="28"/>
          <w:szCs w:val="28"/>
        </w:rPr>
        <w:t xml:space="preserve">successes. </w:t>
      </w:r>
    </w:p>
    <w:sdt>
      <w:sdtPr>
        <w:rPr>
          <w:rFonts w:ascii="Arial" w:eastAsiaTheme="minorHAnsi" w:hAnsi="Arial" w:cs="Arial"/>
          <w:color w:val="auto"/>
          <w:sz w:val="28"/>
          <w:szCs w:val="28"/>
          <w:lang w:val="en-GB"/>
        </w:rPr>
        <w:id w:val="-225455364"/>
        <w:docPartObj>
          <w:docPartGallery w:val="Table of Contents"/>
          <w:docPartUnique/>
        </w:docPartObj>
      </w:sdtPr>
      <w:sdtEndPr>
        <w:rPr>
          <w:noProof/>
        </w:rPr>
      </w:sdtEndPr>
      <w:sdtContent>
        <w:p w14:paraId="5CD3B7CE" w14:textId="307450B1" w:rsidR="00F63776" w:rsidRPr="00ED2FDA" w:rsidRDefault="00F63776" w:rsidP="00460236">
          <w:pPr>
            <w:pStyle w:val="TOCHeading"/>
            <w:rPr>
              <w:rFonts w:ascii="Arial" w:hAnsi="Arial" w:cs="Arial"/>
              <w:b/>
              <w:bCs/>
              <w:sz w:val="20"/>
              <w:szCs w:val="20"/>
              <w:lang w:val="en-GB"/>
            </w:rPr>
          </w:pPr>
          <w:r w:rsidRPr="00ED2FDA">
            <w:rPr>
              <w:rFonts w:ascii="Arial" w:hAnsi="Arial" w:cs="Arial"/>
              <w:b/>
              <w:bCs/>
              <w:sz w:val="20"/>
              <w:szCs w:val="20"/>
              <w:lang w:val="en-GB"/>
            </w:rPr>
            <w:t>Contents</w:t>
          </w:r>
        </w:p>
        <w:p w14:paraId="7BA4347C" w14:textId="1E126F1E" w:rsidR="00ED2FDA" w:rsidRPr="00ED2FDA" w:rsidRDefault="00F63776">
          <w:pPr>
            <w:pStyle w:val="TOC1"/>
            <w:tabs>
              <w:tab w:val="right" w:leader="dot" w:pos="9016"/>
            </w:tabs>
            <w:rPr>
              <w:rFonts w:ascii="Arial" w:eastAsiaTheme="minorEastAsia" w:hAnsi="Arial" w:cs="Arial"/>
              <w:noProof/>
              <w:sz w:val="20"/>
              <w:szCs w:val="20"/>
              <w:lang w:eastAsia="en-GB"/>
            </w:rPr>
          </w:pPr>
          <w:r w:rsidRPr="00ED2FDA">
            <w:rPr>
              <w:rFonts w:ascii="Arial" w:hAnsi="Arial" w:cs="Arial"/>
              <w:sz w:val="20"/>
              <w:szCs w:val="20"/>
            </w:rPr>
            <w:fldChar w:fldCharType="begin"/>
          </w:r>
          <w:r w:rsidRPr="00ED2FDA">
            <w:rPr>
              <w:rFonts w:ascii="Arial" w:hAnsi="Arial" w:cs="Arial"/>
              <w:sz w:val="20"/>
              <w:szCs w:val="20"/>
            </w:rPr>
            <w:instrText xml:space="preserve"> TOC \o "1-3" \h \z \u </w:instrText>
          </w:r>
          <w:r w:rsidRPr="00ED2FDA">
            <w:rPr>
              <w:rFonts w:ascii="Arial" w:hAnsi="Arial" w:cs="Arial"/>
              <w:sz w:val="20"/>
              <w:szCs w:val="20"/>
            </w:rPr>
            <w:fldChar w:fldCharType="separate"/>
          </w:r>
          <w:hyperlink w:anchor="_Toc70004077" w:history="1">
            <w:r w:rsidR="00ED2FDA" w:rsidRPr="00ED2FDA">
              <w:rPr>
                <w:rStyle w:val="Hyperlink"/>
                <w:rFonts w:ascii="Arial" w:hAnsi="Arial" w:cs="Arial"/>
                <w:noProof/>
                <w:sz w:val="20"/>
                <w:szCs w:val="20"/>
              </w:rPr>
              <w:t>Highlight of this issue</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_Toc70004077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1</w:t>
            </w:r>
            <w:r w:rsidR="00ED2FDA" w:rsidRPr="00ED2FDA">
              <w:rPr>
                <w:rFonts w:ascii="Arial" w:hAnsi="Arial" w:cs="Arial"/>
                <w:noProof/>
                <w:webHidden/>
                <w:sz w:val="20"/>
                <w:szCs w:val="20"/>
              </w:rPr>
              <w:fldChar w:fldCharType="end"/>
            </w:r>
          </w:hyperlink>
        </w:p>
        <w:p w14:paraId="657E817D" w14:textId="3EC5D78B"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78" w:history="1">
            <w:r w:rsidR="00ED2FDA" w:rsidRPr="00ED2FDA">
              <w:rPr>
                <w:rStyle w:val="Hyperlink"/>
                <w:rFonts w:ascii="Arial" w:hAnsi="Arial" w:cs="Arial"/>
                <w:noProof/>
                <w:sz w:val="20"/>
                <w:szCs w:val="20"/>
              </w:rPr>
              <w:t>Impact and engagement</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_Toc70004078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2</w:t>
            </w:r>
            <w:r w:rsidR="00ED2FDA" w:rsidRPr="00ED2FDA">
              <w:rPr>
                <w:rFonts w:ascii="Arial" w:hAnsi="Arial" w:cs="Arial"/>
                <w:noProof/>
                <w:webHidden/>
                <w:sz w:val="20"/>
                <w:szCs w:val="20"/>
              </w:rPr>
              <w:fldChar w:fldCharType="end"/>
            </w:r>
          </w:hyperlink>
        </w:p>
        <w:p w14:paraId="413A8FC5" w14:textId="73B53338"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79" w:history="1">
            <w:r w:rsidR="00ED2FDA" w:rsidRPr="00ED2FDA">
              <w:rPr>
                <w:rStyle w:val="Hyperlink"/>
                <w:rFonts w:ascii="Arial" w:hAnsi="Arial" w:cs="Arial"/>
                <w:noProof/>
                <w:sz w:val="20"/>
                <w:szCs w:val="20"/>
              </w:rPr>
              <w:t>Publications</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_Toc70004079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4</w:t>
            </w:r>
            <w:r w:rsidR="00ED2FDA" w:rsidRPr="00ED2FDA">
              <w:rPr>
                <w:rFonts w:ascii="Arial" w:hAnsi="Arial" w:cs="Arial"/>
                <w:noProof/>
                <w:webHidden/>
                <w:sz w:val="20"/>
                <w:szCs w:val="20"/>
              </w:rPr>
              <w:fldChar w:fldCharType="end"/>
            </w:r>
          </w:hyperlink>
        </w:p>
        <w:p w14:paraId="7EAA5FF7" w14:textId="58CA9EFB"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0" w:history="1">
            <w:r w:rsidR="00ED2FDA" w:rsidRPr="00ED2FDA">
              <w:rPr>
                <w:rStyle w:val="Hyperlink"/>
                <w:rFonts w:ascii="Arial" w:hAnsi="Arial" w:cs="Arial"/>
                <w:noProof/>
                <w:sz w:val="20"/>
                <w:szCs w:val="20"/>
              </w:rPr>
              <w:t>Income generation and research collaborations</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_Toc70004080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6</w:t>
            </w:r>
            <w:r w:rsidR="00ED2FDA" w:rsidRPr="00ED2FDA">
              <w:rPr>
                <w:rFonts w:ascii="Arial" w:hAnsi="Arial" w:cs="Arial"/>
                <w:noProof/>
                <w:webHidden/>
                <w:sz w:val="20"/>
                <w:szCs w:val="20"/>
              </w:rPr>
              <w:fldChar w:fldCharType="end"/>
            </w:r>
          </w:hyperlink>
        </w:p>
        <w:p w14:paraId="69307A0B" w14:textId="7175821C"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1" w:history="1">
            <w:r w:rsidR="00ED2FDA" w:rsidRPr="00ED2FDA">
              <w:rPr>
                <w:rStyle w:val="Hyperlink"/>
                <w:rFonts w:ascii="Arial" w:hAnsi="Arial" w:cs="Arial"/>
                <w:noProof/>
                <w:sz w:val="20"/>
                <w:szCs w:val="20"/>
              </w:rPr>
              <w:t>Employability News and Teaching Excellence</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_Toc70004081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6</w:t>
            </w:r>
            <w:r w:rsidR="00ED2FDA" w:rsidRPr="00ED2FDA">
              <w:rPr>
                <w:rFonts w:ascii="Arial" w:hAnsi="Arial" w:cs="Arial"/>
                <w:noProof/>
                <w:webHidden/>
                <w:sz w:val="20"/>
                <w:szCs w:val="20"/>
              </w:rPr>
              <w:fldChar w:fldCharType="end"/>
            </w:r>
          </w:hyperlink>
        </w:p>
        <w:p w14:paraId="03C6E6D2" w14:textId="110F0BFE"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2" w:history="1">
            <w:r w:rsidR="00ED2FDA" w:rsidRPr="00ED2FDA">
              <w:rPr>
                <w:rStyle w:val="Hyperlink"/>
                <w:rFonts w:ascii="Arial" w:hAnsi="Arial" w:cs="Arial"/>
                <w:noProof/>
                <w:sz w:val="20"/>
                <w:szCs w:val="20"/>
              </w:rPr>
              <w:t>Esteem, network, and citizenship</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_Toc70004082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6</w:t>
            </w:r>
            <w:r w:rsidR="00ED2FDA" w:rsidRPr="00ED2FDA">
              <w:rPr>
                <w:rFonts w:ascii="Arial" w:hAnsi="Arial" w:cs="Arial"/>
                <w:noProof/>
                <w:webHidden/>
                <w:sz w:val="20"/>
                <w:szCs w:val="20"/>
              </w:rPr>
              <w:fldChar w:fldCharType="end"/>
            </w:r>
          </w:hyperlink>
        </w:p>
        <w:p w14:paraId="0091AC35" w14:textId="4602F269"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3" w:history="1">
            <w:r w:rsidR="00ED2FDA" w:rsidRPr="00ED2FDA">
              <w:rPr>
                <w:rStyle w:val="Hyperlink"/>
                <w:rFonts w:ascii="Arial" w:hAnsi="Arial" w:cs="Arial"/>
                <w:noProof/>
                <w:sz w:val="20"/>
                <w:szCs w:val="20"/>
              </w:rPr>
              <w:t>Dissemination and media presence</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_Toc70004083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7</w:t>
            </w:r>
            <w:r w:rsidR="00ED2FDA" w:rsidRPr="00ED2FDA">
              <w:rPr>
                <w:rFonts w:ascii="Arial" w:hAnsi="Arial" w:cs="Arial"/>
                <w:noProof/>
                <w:webHidden/>
                <w:sz w:val="20"/>
                <w:szCs w:val="20"/>
              </w:rPr>
              <w:fldChar w:fldCharType="end"/>
            </w:r>
          </w:hyperlink>
        </w:p>
        <w:p w14:paraId="6F881D48" w14:textId="66E50A40"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4" w:history="1">
            <w:r w:rsidR="00ED2FDA" w:rsidRPr="00ED2FDA">
              <w:rPr>
                <w:rStyle w:val="Hyperlink"/>
                <w:rFonts w:ascii="Arial" w:hAnsi="Arial" w:cs="Arial"/>
                <w:noProof/>
                <w:sz w:val="20"/>
                <w:szCs w:val="20"/>
              </w:rPr>
              <w:t>Events organised</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_Toc70004084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9</w:t>
            </w:r>
            <w:r w:rsidR="00ED2FDA" w:rsidRPr="00ED2FDA">
              <w:rPr>
                <w:rFonts w:ascii="Arial" w:hAnsi="Arial" w:cs="Arial"/>
                <w:noProof/>
                <w:webHidden/>
                <w:sz w:val="20"/>
                <w:szCs w:val="20"/>
              </w:rPr>
              <w:fldChar w:fldCharType="end"/>
            </w:r>
          </w:hyperlink>
        </w:p>
        <w:p w14:paraId="53D83D8E" w14:textId="6ACD77C8"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5" w:history="1">
            <w:r w:rsidR="00ED2FDA" w:rsidRPr="00ED2FDA">
              <w:rPr>
                <w:rStyle w:val="Hyperlink"/>
                <w:rFonts w:ascii="Arial" w:hAnsi="Arial" w:cs="Arial"/>
                <w:noProof/>
                <w:sz w:val="20"/>
                <w:szCs w:val="20"/>
              </w:rPr>
              <w:t>Onwards and upwards</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_Toc70004085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10</w:t>
            </w:r>
            <w:r w:rsidR="00ED2FDA" w:rsidRPr="00ED2FDA">
              <w:rPr>
                <w:rFonts w:ascii="Arial" w:hAnsi="Arial" w:cs="Arial"/>
                <w:noProof/>
                <w:webHidden/>
                <w:sz w:val="20"/>
                <w:szCs w:val="20"/>
              </w:rPr>
              <w:fldChar w:fldCharType="end"/>
            </w:r>
          </w:hyperlink>
        </w:p>
        <w:p w14:paraId="29BE5345" w14:textId="56096794" w:rsidR="00ED2FDA" w:rsidRPr="00ED2FDA" w:rsidRDefault="0072366A">
          <w:pPr>
            <w:pStyle w:val="TOC1"/>
            <w:tabs>
              <w:tab w:val="right" w:leader="dot" w:pos="9016"/>
            </w:tabs>
            <w:rPr>
              <w:rFonts w:ascii="Arial" w:eastAsiaTheme="minorEastAsia" w:hAnsi="Arial" w:cs="Arial"/>
              <w:noProof/>
              <w:sz w:val="20"/>
              <w:szCs w:val="20"/>
              <w:lang w:eastAsia="en-GB"/>
            </w:rPr>
          </w:pPr>
          <w:hyperlink w:anchor="_Toc70004086" w:history="1">
            <w:r w:rsidR="00ED2FDA" w:rsidRPr="00ED2FDA">
              <w:rPr>
                <w:rStyle w:val="Hyperlink"/>
                <w:rFonts w:ascii="Arial" w:hAnsi="Arial" w:cs="Arial"/>
                <w:noProof/>
                <w:sz w:val="20"/>
                <w:szCs w:val="20"/>
              </w:rPr>
              <w:t>Get in touch</w:t>
            </w:r>
            <w:r w:rsidR="00ED2FDA" w:rsidRPr="00ED2FDA">
              <w:rPr>
                <w:rFonts w:ascii="Arial" w:hAnsi="Arial" w:cs="Arial"/>
                <w:noProof/>
                <w:webHidden/>
                <w:sz w:val="20"/>
                <w:szCs w:val="20"/>
              </w:rPr>
              <w:tab/>
            </w:r>
            <w:r w:rsidR="00ED2FDA" w:rsidRPr="00ED2FDA">
              <w:rPr>
                <w:rFonts w:ascii="Arial" w:hAnsi="Arial" w:cs="Arial"/>
                <w:noProof/>
                <w:webHidden/>
                <w:sz w:val="20"/>
                <w:szCs w:val="20"/>
              </w:rPr>
              <w:fldChar w:fldCharType="begin"/>
            </w:r>
            <w:r w:rsidR="00ED2FDA" w:rsidRPr="00ED2FDA">
              <w:rPr>
                <w:rFonts w:ascii="Arial" w:hAnsi="Arial" w:cs="Arial"/>
                <w:noProof/>
                <w:webHidden/>
                <w:sz w:val="20"/>
                <w:szCs w:val="20"/>
              </w:rPr>
              <w:instrText xml:space="preserve"> PAGEREF _Toc70004086 \h </w:instrText>
            </w:r>
            <w:r w:rsidR="00ED2FDA" w:rsidRPr="00ED2FDA">
              <w:rPr>
                <w:rFonts w:ascii="Arial" w:hAnsi="Arial" w:cs="Arial"/>
                <w:noProof/>
                <w:webHidden/>
                <w:sz w:val="20"/>
                <w:szCs w:val="20"/>
              </w:rPr>
            </w:r>
            <w:r w:rsidR="00ED2FDA" w:rsidRPr="00ED2FDA">
              <w:rPr>
                <w:rFonts w:ascii="Arial" w:hAnsi="Arial" w:cs="Arial"/>
                <w:noProof/>
                <w:webHidden/>
                <w:sz w:val="20"/>
                <w:szCs w:val="20"/>
              </w:rPr>
              <w:fldChar w:fldCharType="separate"/>
            </w:r>
            <w:r w:rsidR="00ED2FDA" w:rsidRPr="00ED2FDA">
              <w:rPr>
                <w:rFonts w:ascii="Arial" w:hAnsi="Arial" w:cs="Arial"/>
                <w:noProof/>
                <w:webHidden/>
                <w:sz w:val="20"/>
                <w:szCs w:val="20"/>
              </w:rPr>
              <w:t>10</w:t>
            </w:r>
            <w:r w:rsidR="00ED2FDA" w:rsidRPr="00ED2FDA">
              <w:rPr>
                <w:rFonts w:ascii="Arial" w:hAnsi="Arial" w:cs="Arial"/>
                <w:noProof/>
                <w:webHidden/>
                <w:sz w:val="20"/>
                <w:szCs w:val="20"/>
              </w:rPr>
              <w:fldChar w:fldCharType="end"/>
            </w:r>
          </w:hyperlink>
        </w:p>
        <w:p w14:paraId="413F3626" w14:textId="058D3A03" w:rsidR="00F63776" w:rsidRPr="00ED2FDA" w:rsidRDefault="00F63776" w:rsidP="00460236">
          <w:pPr>
            <w:rPr>
              <w:rFonts w:ascii="Arial" w:hAnsi="Arial" w:cs="Arial"/>
              <w:sz w:val="28"/>
              <w:szCs w:val="28"/>
            </w:rPr>
          </w:pPr>
          <w:r w:rsidRPr="00ED2FDA">
            <w:rPr>
              <w:rFonts w:ascii="Arial" w:hAnsi="Arial" w:cs="Arial"/>
              <w:noProof/>
              <w:sz w:val="20"/>
              <w:szCs w:val="20"/>
            </w:rPr>
            <w:fldChar w:fldCharType="end"/>
          </w:r>
        </w:p>
      </w:sdtContent>
    </w:sdt>
    <w:p w14:paraId="179419B6" w14:textId="0579CF29" w:rsidR="00EF2BC5" w:rsidRPr="00ED2FDA" w:rsidRDefault="00945A7A" w:rsidP="0052332B">
      <w:pPr>
        <w:pStyle w:val="Heading1"/>
        <w:contextualSpacing/>
        <w:rPr>
          <w:rFonts w:ascii="Arial" w:hAnsi="Arial" w:cs="Arial"/>
          <w:b/>
          <w:bCs/>
          <w:sz w:val="28"/>
          <w:szCs w:val="28"/>
        </w:rPr>
      </w:pPr>
      <w:bookmarkStart w:id="0" w:name="_Toc70004077"/>
      <w:r w:rsidRPr="00ED2FDA">
        <w:rPr>
          <w:rFonts w:ascii="Arial" w:hAnsi="Arial" w:cs="Arial"/>
          <w:b/>
          <w:bCs/>
          <w:sz w:val="28"/>
          <w:szCs w:val="28"/>
        </w:rPr>
        <w:t>Highlight of this issue</w:t>
      </w:r>
      <w:bookmarkEnd w:id="0"/>
    </w:p>
    <w:p w14:paraId="52AF94C5" w14:textId="77777777" w:rsidR="0052332B" w:rsidRDefault="0052332B" w:rsidP="0052332B">
      <w:pPr>
        <w:contextualSpacing/>
        <w:rPr>
          <w:rFonts w:ascii="Arial" w:hAnsi="Arial" w:cs="Arial"/>
          <w:sz w:val="28"/>
          <w:szCs w:val="28"/>
        </w:rPr>
      </w:pPr>
    </w:p>
    <w:p w14:paraId="67943439" w14:textId="67556925" w:rsidR="00BF002F" w:rsidRPr="00ED2FDA" w:rsidRDefault="00765F50" w:rsidP="0052332B">
      <w:pPr>
        <w:contextualSpacing/>
        <w:rPr>
          <w:rFonts w:ascii="Arial" w:hAnsi="Arial" w:cs="Arial"/>
          <w:sz w:val="28"/>
          <w:szCs w:val="28"/>
        </w:rPr>
      </w:pPr>
      <w:r w:rsidRPr="00ED2FDA">
        <w:rPr>
          <w:rFonts w:ascii="Arial" w:hAnsi="Arial" w:cs="Arial"/>
          <w:sz w:val="28"/>
          <w:szCs w:val="28"/>
        </w:rPr>
        <w:t>At this year’s Recognising and Advancing Teaching Excellence (RATE) Awards, Stirling Law School was honoured several times for</w:t>
      </w:r>
      <w:r w:rsidR="00742E60" w:rsidRPr="00ED2FDA">
        <w:rPr>
          <w:rFonts w:ascii="Arial" w:hAnsi="Arial" w:cs="Arial"/>
          <w:sz w:val="28"/>
          <w:szCs w:val="28"/>
        </w:rPr>
        <w:t xml:space="preserve"> </w:t>
      </w:r>
    </w:p>
    <w:p w14:paraId="385B5AED" w14:textId="77777777" w:rsidR="00BF002F" w:rsidRPr="00ED2FDA" w:rsidRDefault="00BF002F" w:rsidP="00BF002F">
      <w:pPr>
        <w:pStyle w:val="ListParagraph"/>
        <w:numPr>
          <w:ilvl w:val="0"/>
          <w:numId w:val="21"/>
        </w:numPr>
        <w:rPr>
          <w:rFonts w:ascii="Arial" w:hAnsi="Arial" w:cs="Arial"/>
          <w:sz w:val="28"/>
          <w:szCs w:val="28"/>
        </w:rPr>
      </w:pPr>
      <w:r w:rsidRPr="00ED2FDA">
        <w:rPr>
          <w:rFonts w:ascii="Arial" w:hAnsi="Arial" w:cs="Arial"/>
          <w:b/>
          <w:bCs/>
          <w:sz w:val="28"/>
          <w:szCs w:val="28"/>
        </w:rPr>
        <w:t>O</w:t>
      </w:r>
      <w:r w:rsidR="00742E60" w:rsidRPr="00ED2FDA">
        <w:rPr>
          <w:rFonts w:ascii="Arial" w:hAnsi="Arial" w:cs="Arial"/>
          <w:b/>
          <w:bCs/>
          <w:sz w:val="28"/>
          <w:szCs w:val="28"/>
        </w:rPr>
        <w:t>utstanding Admin</w:t>
      </w:r>
      <w:r w:rsidR="00742E60" w:rsidRPr="00ED2FDA">
        <w:rPr>
          <w:rFonts w:ascii="Arial" w:hAnsi="Arial" w:cs="Arial"/>
          <w:sz w:val="28"/>
          <w:szCs w:val="28"/>
        </w:rPr>
        <w:t xml:space="preserve"> (winner: Lesley McIntosh)</w:t>
      </w:r>
    </w:p>
    <w:p w14:paraId="1B439B18" w14:textId="759648FE" w:rsidR="00BF002F" w:rsidRPr="00ED2FDA" w:rsidRDefault="00765F50" w:rsidP="00BF002F">
      <w:pPr>
        <w:pStyle w:val="ListParagraph"/>
        <w:numPr>
          <w:ilvl w:val="0"/>
          <w:numId w:val="21"/>
        </w:numPr>
        <w:rPr>
          <w:rFonts w:ascii="Arial" w:hAnsi="Arial" w:cs="Arial"/>
          <w:sz w:val="28"/>
          <w:szCs w:val="28"/>
        </w:rPr>
      </w:pPr>
      <w:r w:rsidRPr="00ED2FDA">
        <w:rPr>
          <w:rFonts w:ascii="Arial" w:hAnsi="Arial" w:cs="Arial"/>
          <w:b/>
          <w:bCs/>
          <w:sz w:val="28"/>
          <w:szCs w:val="28"/>
        </w:rPr>
        <w:t>Best Tutor</w:t>
      </w:r>
      <w:r w:rsidRPr="00ED2FDA">
        <w:rPr>
          <w:rFonts w:ascii="Arial" w:hAnsi="Arial" w:cs="Arial"/>
          <w:sz w:val="28"/>
          <w:szCs w:val="28"/>
        </w:rPr>
        <w:t xml:space="preserve"> (winner: Associate Professor Guido Noto La Diega</w:t>
      </w:r>
      <w:r w:rsidR="00875BAD" w:rsidRPr="00ED2FDA">
        <w:rPr>
          <w:rFonts w:ascii="Arial" w:hAnsi="Arial" w:cs="Arial"/>
          <w:sz w:val="28"/>
          <w:szCs w:val="28"/>
        </w:rPr>
        <w:t xml:space="preserve">, nominated: </w:t>
      </w:r>
      <w:r w:rsidR="00BA445C" w:rsidRPr="00ED2FDA">
        <w:rPr>
          <w:rFonts w:ascii="Arial" w:hAnsi="Arial" w:cs="Arial"/>
          <w:sz w:val="28"/>
          <w:szCs w:val="28"/>
        </w:rPr>
        <w:t>Professor Paul Beaumont</w:t>
      </w:r>
      <w:r w:rsidR="00CB20C2" w:rsidRPr="00ED2FDA">
        <w:rPr>
          <w:rFonts w:ascii="Arial" w:hAnsi="Arial" w:cs="Arial"/>
          <w:sz w:val="28"/>
          <w:szCs w:val="28"/>
        </w:rPr>
        <w:t xml:space="preserve">, </w:t>
      </w:r>
      <w:r w:rsidR="00875BAD" w:rsidRPr="00ED2FDA">
        <w:rPr>
          <w:rFonts w:ascii="Arial" w:hAnsi="Arial" w:cs="Arial"/>
          <w:sz w:val="28"/>
          <w:szCs w:val="28"/>
        </w:rPr>
        <w:t>Dr Wisam Abboud</w:t>
      </w:r>
      <w:r w:rsidR="0067707F" w:rsidRPr="00ED2FDA">
        <w:rPr>
          <w:rFonts w:ascii="Arial" w:hAnsi="Arial" w:cs="Arial"/>
          <w:sz w:val="28"/>
          <w:szCs w:val="28"/>
        </w:rPr>
        <w:t>, Dr Sarah Carrick,</w:t>
      </w:r>
      <w:r w:rsidR="00912446" w:rsidRPr="00ED2FDA">
        <w:rPr>
          <w:rFonts w:ascii="Arial" w:hAnsi="Arial" w:cs="Arial"/>
          <w:sz w:val="28"/>
          <w:szCs w:val="28"/>
        </w:rPr>
        <w:t xml:space="preserve"> Dr Jayne Holliday,</w:t>
      </w:r>
      <w:r w:rsidR="00D205E8" w:rsidRPr="00ED2FDA">
        <w:rPr>
          <w:rFonts w:ascii="Arial" w:hAnsi="Arial" w:cs="Arial"/>
          <w:sz w:val="28"/>
          <w:szCs w:val="28"/>
        </w:rPr>
        <w:t xml:space="preserve"> </w:t>
      </w:r>
      <w:r w:rsidR="00EE2E26" w:rsidRPr="00ED2FDA">
        <w:rPr>
          <w:rFonts w:ascii="Arial" w:hAnsi="Arial" w:cs="Arial"/>
          <w:sz w:val="28"/>
          <w:szCs w:val="28"/>
        </w:rPr>
        <w:t xml:space="preserve">Dr Pontian Okoli, </w:t>
      </w:r>
      <w:r w:rsidR="00BC15B5" w:rsidRPr="00BC15B5">
        <w:rPr>
          <w:rFonts w:ascii="Arial" w:hAnsi="Arial" w:cs="Arial"/>
          <w:sz w:val="28"/>
          <w:szCs w:val="28"/>
        </w:rPr>
        <w:t>Dr Michelle Donnelly</w:t>
      </w:r>
      <w:r w:rsidR="00BC15B5">
        <w:rPr>
          <w:rFonts w:ascii="Arial" w:hAnsi="Arial" w:cs="Arial"/>
          <w:sz w:val="28"/>
          <w:szCs w:val="28"/>
        </w:rPr>
        <w:t>,</w:t>
      </w:r>
      <w:r w:rsidR="00BC15B5" w:rsidRPr="00BC15B5">
        <w:rPr>
          <w:rFonts w:ascii="Arial" w:hAnsi="Arial" w:cs="Arial"/>
          <w:sz w:val="28"/>
          <w:szCs w:val="28"/>
        </w:rPr>
        <w:t xml:space="preserve"> </w:t>
      </w:r>
      <w:r w:rsidR="006A2EB6" w:rsidRPr="006A2EB6">
        <w:rPr>
          <w:rFonts w:ascii="Arial" w:hAnsi="Arial" w:cs="Arial"/>
          <w:sz w:val="28"/>
          <w:szCs w:val="28"/>
        </w:rPr>
        <w:t>Dr Damian Etone</w:t>
      </w:r>
      <w:r w:rsidR="006A2EB6">
        <w:rPr>
          <w:rFonts w:ascii="Arial" w:hAnsi="Arial" w:cs="Arial"/>
          <w:sz w:val="28"/>
          <w:szCs w:val="28"/>
        </w:rPr>
        <w:t>,</w:t>
      </w:r>
      <w:r w:rsidR="006A2EB6" w:rsidRPr="006A2EB6">
        <w:rPr>
          <w:rFonts w:ascii="Arial" w:hAnsi="Arial" w:cs="Arial"/>
          <w:sz w:val="28"/>
          <w:szCs w:val="28"/>
        </w:rPr>
        <w:t xml:space="preserve"> </w:t>
      </w:r>
      <w:r w:rsidR="00D205E8" w:rsidRPr="00ED2FDA">
        <w:rPr>
          <w:rFonts w:ascii="Arial" w:hAnsi="Arial" w:cs="Arial"/>
          <w:sz w:val="28"/>
          <w:szCs w:val="28"/>
        </w:rPr>
        <w:t>Dr Carole Dalgleish</w:t>
      </w:r>
      <w:r w:rsidR="00742E60" w:rsidRPr="00ED2FDA">
        <w:rPr>
          <w:rFonts w:ascii="Arial" w:hAnsi="Arial" w:cs="Arial"/>
          <w:sz w:val="28"/>
          <w:szCs w:val="28"/>
        </w:rPr>
        <w:t>)</w:t>
      </w:r>
    </w:p>
    <w:p w14:paraId="14DC5536" w14:textId="13EF1E8D" w:rsidR="00BF002F" w:rsidRPr="00ED2FDA" w:rsidRDefault="00765F50" w:rsidP="00BF002F">
      <w:pPr>
        <w:pStyle w:val="ListParagraph"/>
        <w:numPr>
          <w:ilvl w:val="0"/>
          <w:numId w:val="21"/>
        </w:numPr>
        <w:rPr>
          <w:rFonts w:ascii="Arial" w:hAnsi="Arial" w:cs="Arial"/>
          <w:sz w:val="28"/>
          <w:szCs w:val="28"/>
        </w:rPr>
      </w:pPr>
      <w:r w:rsidRPr="00ED2FDA">
        <w:rPr>
          <w:rFonts w:ascii="Arial" w:hAnsi="Arial" w:cs="Arial"/>
          <w:b/>
          <w:bCs/>
          <w:sz w:val="28"/>
          <w:szCs w:val="28"/>
        </w:rPr>
        <w:t>Excellence in Teaching in the Faculty of Arts &amp; Humanities</w:t>
      </w:r>
      <w:r w:rsidRPr="00ED2FDA">
        <w:rPr>
          <w:rFonts w:ascii="Arial" w:hAnsi="Arial" w:cs="Arial"/>
          <w:sz w:val="28"/>
          <w:szCs w:val="28"/>
        </w:rPr>
        <w:t xml:space="preserve"> (winner:</w:t>
      </w:r>
      <w:r w:rsidR="006A2EB6">
        <w:rPr>
          <w:rFonts w:ascii="Arial" w:hAnsi="Arial" w:cs="Arial"/>
          <w:sz w:val="28"/>
          <w:szCs w:val="28"/>
        </w:rPr>
        <w:t xml:space="preserve"> Damian</w:t>
      </w:r>
      <w:r w:rsidR="00A7015A" w:rsidRPr="00ED2FDA">
        <w:rPr>
          <w:rFonts w:ascii="Arial" w:hAnsi="Arial" w:cs="Arial"/>
          <w:sz w:val="28"/>
          <w:szCs w:val="28"/>
        </w:rPr>
        <w:t>,</w:t>
      </w:r>
      <w:r w:rsidRPr="00ED2FDA">
        <w:rPr>
          <w:rFonts w:ascii="Arial" w:hAnsi="Arial" w:cs="Arial"/>
          <w:sz w:val="28"/>
          <w:szCs w:val="28"/>
        </w:rPr>
        <w:t xml:space="preserve"> runner up: Guido</w:t>
      </w:r>
      <w:r w:rsidR="00A7015A" w:rsidRPr="00ED2FDA">
        <w:rPr>
          <w:rFonts w:ascii="Arial" w:hAnsi="Arial" w:cs="Arial"/>
          <w:sz w:val="28"/>
          <w:szCs w:val="28"/>
        </w:rPr>
        <w:t>, nominated: Dr Annalisa Savaresi</w:t>
      </w:r>
      <w:r w:rsidR="00F46C73" w:rsidRPr="00ED2FDA">
        <w:rPr>
          <w:rFonts w:ascii="Arial" w:hAnsi="Arial" w:cs="Arial"/>
          <w:sz w:val="28"/>
          <w:szCs w:val="28"/>
        </w:rPr>
        <w:t xml:space="preserve">, </w:t>
      </w:r>
      <w:r w:rsidR="00F54468" w:rsidRPr="00F54468">
        <w:rPr>
          <w:rFonts w:ascii="Arial" w:hAnsi="Arial" w:cs="Arial"/>
          <w:sz w:val="28"/>
          <w:szCs w:val="28"/>
        </w:rPr>
        <w:t>Michelle</w:t>
      </w:r>
      <w:r w:rsidR="00F54468">
        <w:rPr>
          <w:rFonts w:ascii="Arial" w:hAnsi="Arial" w:cs="Arial"/>
          <w:sz w:val="28"/>
          <w:szCs w:val="28"/>
        </w:rPr>
        <w:t>,</w:t>
      </w:r>
      <w:r w:rsidR="00F54468" w:rsidRPr="00F54468">
        <w:rPr>
          <w:rFonts w:ascii="Arial" w:hAnsi="Arial" w:cs="Arial"/>
          <w:sz w:val="28"/>
          <w:szCs w:val="28"/>
        </w:rPr>
        <w:t xml:space="preserve"> </w:t>
      </w:r>
      <w:r w:rsidR="00912446" w:rsidRPr="00ED2FDA">
        <w:rPr>
          <w:rFonts w:ascii="Arial" w:hAnsi="Arial" w:cs="Arial"/>
          <w:sz w:val="28"/>
          <w:szCs w:val="28"/>
        </w:rPr>
        <w:t>Jayne</w:t>
      </w:r>
      <w:r w:rsidR="00E96BC6" w:rsidRPr="00ED2FDA">
        <w:rPr>
          <w:rFonts w:ascii="Arial" w:hAnsi="Arial" w:cs="Arial"/>
          <w:sz w:val="28"/>
          <w:szCs w:val="28"/>
        </w:rPr>
        <w:t xml:space="preserve">, </w:t>
      </w:r>
      <w:r w:rsidR="00F46C73" w:rsidRPr="00ED2FDA">
        <w:rPr>
          <w:rFonts w:ascii="Arial" w:hAnsi="Arial" w:cs="Arial"/>
          <w:sz w:val="28"/>
          <w:szCs w:val="28"/>
        </w:rPr>
        <w:t>Sarah</w:t>
      </w:r>
      <w:r w:rsidRPr="00ED2FDA">
        <w:rPr>
          <w:rFonts w:ascii="Arial" w:hAnsi="Arial" w:cs="Arial"/>
          <w:sz w:val="28"/>
          <w:szCs w:val="28"/>
        </w:rPr>
        <w:t>)</w:t>
      </w:r>
    </w:p>
    <w:p w14:paraId="10B7B228" w14:textId="3695E0D1" w:rsidR="00BF002F" w:rsidRPr="00ED2FDA" w:rsidRDefault="00765F50" w:rsidP="00BF002F">
      <w:pPr>
        <w:pStyle w:val="ListParagraph"/>
        <w:numPr>
          <w:ilvl w:val="0"/>
          <w:numId w:val="21"/>
        </w:numPr>
        <w:rPr>
          <w:rFonts w:ascii="Arial" w:hAnsi="Arial" w:cs="Arial"/>
          <w:sz w:val="28"/>
          <w:szCs w:val="28"/>
        </w:rPr>
      </w:pPr>
      <w:r w:rsidRPr="00ED2FDA">
        <w:rPr>
          <w:rFonts w:ascii="Arial" w:hAnsi="Arial" w:cs="Arial"/>
          <w:b/>
          <w:bCs/>
          <w:sz w:val="28"/>
          <w:szCs w:val="28"/>
        </w:rPr>
        <w:t>Outstanding Support</w:t>
      </w:r>
      <w:r w:rsidRPr="00ED2FDA">
        <w:rPr>
          <w:rFonts w:ascii="Arial" w:hAnsi="Arial" w:cs="Arial"/>
          <w:sz w:val="28"/>
          <w:szCs w:val="28"/>
        </w:rPr>
        <w:t xml:space="preserve"> (runner up: Pauline Darnbrough</w:t>
      </w:r>
      <w:r w:rsidR="000A0A05" w:rsidRPr="00ED2FDA">
        <w:rPr>
          <w:rFonts w:ascii="Arial" w:hAnsi="Arial" w:cs="Arial"/>
          <w:sz w:val="28"/>
          <w:szCs w:val="28"/>
        </w:rPr>
        <w:t>, nominated: Dr Hong-Lin Yu</w:t>
      </w:r>
      <w:r w:rsidR="00D205E8" w:rsidRPr="00ED2FDA">
        <w:rPr>
          <w:rFonts w:ascii="Arial" w:hAnsi="Arial" w:cs="Arial"/>
          <w:sz w:val="28"/>
          <w:szCs w:val="28"/>
        </w:rPr>
        <w:t xml:space="preserve">, </w:t>
      </w:r>
      <w:r w:rsidR="0063114C" w:rsidRPr="00ED2FDA">
        <w:rPr>
          <w:rFonts w:ascii="Arial" w:hAnsi="Arial" w:cs="Arial"/>
          <w:sz w:val="28"/>
          <w:szCs w:val="28"/>
        </w:rPr>
        <w:t xml:space="preserve">Paul, </w:t>
      </w:r>
      <w:r w:rsidR="00D205E8" w:rsidRPr="00ED2FDA">
        <w:rPr>
          <w:rFonts w:ascii="Arial" w:hAnsi="Arial" w:cs="Arial"/>
          <w:sz w:val="28"/>
          <w:szCs w:val="28"/>
        </w:rPr>
        <w:t>Sam</w:t>
      </w:r>
      <w:r w:rsidR="009A5E6B" w:rsidRPr="00ED2FDA">
        <w:rPr>
          <w:rFonts w:ascii="Arial" w:hAnsi="Arial" w:cs="Arial"/>
          <w:sz w:val="28"/>
          <w:szCs w:val="28"/>
        </w:rPr>
        <w:t xml:space="preserve">, </w:t>
      </w:r>
      <w:r w:rsidR="00507852" w:rsidRPr="00ED2FDA">
        <w:rPr>
          <w:rFonts w:ascii="Arial" w:hAnsi="Arial" w:cs="Arial"/>
          <w:sz w:val="28"/>
          <w:szCs w:val="28"/>
        </w:rPr>
        <w:t xml:space="preserve">Pontian, </w:t>
      </w:r>
      <w:r w:rsidR="009A5E6B" w:rsidRPr="00ED2FDA">
        <w:rPr>
          <w:rFonts w:ascii="Arial" w:hAnsi="Arial" w:cs="Arial"/>
          <w:sz w:val="28"/>
          <w:szCs w:val="28"/>
        </w:rPr>
        <w:t>Guido</w:t>
      </w:r>
      <w:r w:rsidRPr="00ED2FDA">
        <w:rPr>
          <w:rFonts w:ascii="Arial" w:hAnsi="Arial" w:cs="Arial"/>
          <w:sz w:val="28"/>
          <w:szCs w:val="28"/>
        </w:rPr>
        <w:t>)</w:t>
      </w:r>
    </w:p>
    <w:p w14:paraId="7CAFF848" w14:textId="530BD64F" w:rsidR="00BF002F" w:rsidRPr="00ED2FDA" w:rsidRDefault="00765F50" w:rsidP="00BF002F">
      <w:pPr>
        <w:pStyle w:val="ListParagraph"/>
        <w:numPr>
          <w:ilvl w:val="0"/>
          <w:numId w:val="21"/>
        </w:numPr>
        <w:rPr>
          <w:rFonts w:ascii="Arial" w:hAnsi="Arial" w:cs="Arial"/>
          <w:sz w:val="28"/>
          <w:szCs w:val="28"/>
        </w:rPr>
      </w:pPr>
      <w:r w:rsidRPr="00ED2FDA">
        <w:rPr>
          <w:rFonts w:ascii="Arial" w:hAnsi="Arial" w:cs="Arial"/>
          <w:b/>
          <w:bCs/>
          <w:sz w:val="28"/>
          <w:szCs w:val="28"/>
        </w:rPr>
        <w:lastRenderedPageBreak/>
        <w:t>Dedication to Equality, Diversity and Inclusion</w:t>
      </w:r>
      <w:r w:rsidRPr="00ED2FDA">
        <w:rPr>
          <w:rFonts w:ascii="Arial" w:hAnsi="Arial" w:cs="Arial"/>
          <w:sz w:val="28"/>
          <w:szCs w:val="28"/>
        </w:rPr>
        <w:t xml:space="preserve"> (runner up: Michelle</w:t>
      </w:r>
      <w:r w:rsidR="0063114C" w:rsidRPr="00ED2FDA">
        <w:rPr>
          <w:rFonts w:ascii="Arial" w:hAnsi="Arial" w:cs="Arial"/>
          <w:sz w:val="28"/>
          <w:szCs w:val="28"/>
        </w:rPr>
        <w:t>, nominated: Paul</w:t>
      </w:r>
      <w:r w:rsidRPr="00ED2FDA">
        <w:rPr>
          <w:rFonts w:ascii="Arial" w:hAnsi="Arial" w:cs="Arial"/>
          <w:sz w:val="28"/>
          <w:szCs w:val="28"/>
        </w:rPr>
        <w:t>)</w:t>
      </w:r>
    </w:p>
    <w:p w14:paraId="2BDBFBA3" w14:textId="6C10EE68" w:rsidR="0058267B" w:rsidRPr="00ED2FDA" w:rsidRDefault="00765F50" w:rsidP="00BF002F">
      <w:pPr>
        <w:pStyle w:val="ListParagraph"/>
        <w:numPr>
          <w:ilvl w:val="0"/>
          <w:numId w:val="21"/>
        </w:numPr>
        <w:rPr>
          <w:rFonts w:ascii="Arial" w:hAnsi="Arial" w:cs="Arial"/>
          <w:sz w:val="28"/>
          <w:szCs w:val="28"/>
        </w:rPr>
      </w:pPr>
      <w:r w:rsidRPr="00ED2FDA">
        <w:rPr>
          <w:rFonts w:ascii="Arial" w:hAnsi="Arial" w:cs="Arial"/>
          <w:b/>
          <w:bCs/>
          <w:sz w:val="28"/>
          <w:szCs w:val="28"/>
        </w:rPr>
        <w:t>Fantastic Feedback</w:t>
      </w:r>
      <w:r w:rsidRPr="00ED2FDA">
        <w:rPr>
          <w:rFonts w:ascii="Arial" w:hAnsi="Arial" w:cs="Arial"/>
          <w:sz w:val="28"/>
          <w:szCs w:val="28"/>
        </w:rPr>
        <w:t xml:space="preserve"> (runner up:</w:t>
      </w:r>
      <w:r w:rsidR="00875BAD" w:rsidRPr="00ED2FDA">
        <w:rPr>
          <w:rFonts w:ascii="Arial" w:hAnsi="Arial" w:cs="Arial"/>
          <w:sz w:val="28"/>
          <w:szCs w:val="28"/>
        </w:rPr>
        <w:t xml:space="preserve"> Sam</w:t>
      </w:r>
      <w:r w:rsidR="0063114C" w:rsidRPr="00ED2FDA">
        <w:rPr>
          <w:rFonts w:ascii="Arial" w:hAnsi="Arial" w:cs="Arial"/>
          <w:sz w:val="28"/>
          <w:szCs w:val="28"/>
        </w:rPr>
        <w:t>, nominated: Paul</w:t>
      </w:r>
      <w:r w:rsidR="00343845">
        <w:rPr>
          <w:rFonts w:ascii="Arial" w:hAnsi="Arial" w:cs="Arial"/>
          <w:sz w:val="28"/>
          <w:szCs w:val="28"/>
        </w:rPr>
        <w:t xml:space="preserve"> and Damian</w:t>
      </w:r>
      <w:r w:rsidRPr="00ED2FDA">
        <w:rPr>
          <w:rFonts w:ascii="Arial" w:hAnsi="Arial" w:cs="Arial"/>
          <w:sz w:val="28"/>
          <w:szCs w:val="28"/>
        </w:rPr>
        <w:t>)</w:t>
      </w:r>
      <w:r w:rsidR="00AF09EC" w:rsidRPr="00ED2FDA">
        <w:rPr>
          <w:rFonts w:ascii="Arial" w:hAnsi="Arial" w:cs="Arial"/>
          <w:sz w:val="28"/>
          <w:szCs w:val="28"/>
        </w:rPr>
        <w:t>.</w:t>
      </w:r>
      <w:r w:rsidR="00947057" w:rsidRPr="00ED2FDA">
        <w:rPr>
          <w:rFonts w:ascii="Arial" w:hAnsi="Arial" w:cs="Arial"/>
          <w:sz w:val="28"/>
          <w:szCs w:val="28"/>
        </w:rPr>
        <w:t xml:space="preserve"> </w:t>
      </w:r>
    </w:p>
    <w:p w14:paraId="0157A088" w14:textId="34EB2BB9" w:rsidR="0058267B" w:rsidRPr="00ED2FDA" w:rsidRDefault="00947057" w:rsidP="0058267B">
      <w:pPr>
        <w:rPr>
          <w:rFonts w:ascii="Arial" w:hAnsi="Arial" w:cs="Arial"/>
          <w:sz w:val="28"/>
          <w:szCs w:val="28"/>
        </w:rPr>
      </w:pPr>
      <w:r w:rsidRPr="00ED2FDA">
        <w:rPr>
          <w:rFonts w:ascii="Arial" w:hAnsi="Arial" w:cs="Arial"/>
          <w:sz w:val="28"/>
          <w:szCs w:val="28"/>
        </w:rPr>
        <w:t xml:space="preserve">Law staff were nominated in most categories </w:t>
      </w:r>
      <w:r w:rsidR="00C83041" w:rsidRPr="00ED2FDA">
        <w:rPr>
          <w:rFonts w:ascii="Arial" w:hAnsi="Arial" w:cs="Arial"/>
          <w:sz w:val="28"/>
          <w:szCs w:val="28"/>
        </w:rPr>
        <w:t>including</w:t>
      </w:r>
      <w:r w:rsidR="0052332B">
        <w:rPr>
          <w:rFonts w:ascii="Arial" w:hAnsi="Arial" w:cs="Arial"/>
          <w:sz w:val="28"/>
          <w:szCs w:val="28"/>
        </w:rPr>
        <w:t>:</w:t>
      </w:r>
    </w:p>
    <w:p w14:paraId="6AF7837E" w14:textId="17507B69" w:rsidR="00CB20C2" w:rsidRPr="00ED2FDA" w:rsidRDefault="00CB20C2" w:rsidP="0058267B">
      <w:pPr>
        <w:pStyle w:val="ListParagraph"/>
        <w:numPr>
          <w:ilvl w:val="0"/>
          <w:numId w:val="22"/>
        </w:numPr>
        <w:rPr>
          <w:rFonts w:ascii="Arial" w:hAnsi="Arial" w:cs="Arial"/>
          <w:sz w:val="28"/>
          <w:szCs w:val="28"/>
        </w:rPr>
      </w:pPr>
      <w:r w:rsidRPr="00ED2FDA">
        <w:rPr>
          <w:rFonts w:ascii="Arial" w:hAnsi="Arial" w:cs="Arial"/>
          <w:b/>
          <w:bCs/>
          <w:sz w:val="28"/>
          <w:szCs w:val="28"/>
        </w:rPr>
        <w:t xml:space="preserve">Research Postgraduate Supervisor of the Year </w:t>
      </w:r>
      <w:r w:rsidRPr="00ED2FDA">
        <w:rPr>
          <w:rFonts w:ascii="Arial" w:hAnsi="Arial" w:cs="Arial"/>
          <w:sz w:val="28"/>
          <w:szCs w:val="28"/>
        </w:rPr>
        <w:t>(Paul)</w:t>
      </w:r>
    </w:p>
    <w:p w14:paraId="2910942A" w14:textId="293FD056" w:rsidR="0058267B" w:rsidRPr="00ED2FDA" w:rsidRDefault="0083236B" w:rsidP="0058267B">
      <w:pPr>
        <w:pStyle w:val="ListParagraph"/>
        <w:numPr>
          <w:ilvl w:val="0"/>
          <w:numId w:val="22"/>
        </w:numPr>
        <w:rPr>
          <w:rFonts w:ascii="Arial" w:hAnsi="Arial" w:cs="Arial"/>
          <w:sz w:val="28"/>
          <w:szCs w:val="28"/>
        </w:rPr>
      </w:pPr>
      <w:r w:rsidRPr="00ED2FDA">
        <w:rPr>
          <w:rFonts w:ascii="Arial" w:hAnsi="Arial" w:cs="Arial"/>
          <w:b/>
          <w:bCs/>
          <w:sz w:val="28"/>
          <w:szCs w:val="28"/>
        </w:rPr>
        <w:t>Innovation in Online Connection</w:t>
      </w:r>
      <w:r w:rsidRPr="00ED2FDA">
        <w:rPr>
          <w:rFonts w:ascii="Arial" w:hAnsi="Arial" w:cs="Arial"/>
          <w:sz w:val="28"/>
          <w:szCs w:val="28"/>
        </w:rPr>
        <w:t xml:space="preserve"> (</w:t>
      </w:r>
      <w:r w:rsidR="00912446" w:rsidRPr="00ED2FDA">
        <w:rPr>
          <w:rFonts w:ascii="Arial" w:hAnsi="Arial" w:cs="Arial"/>
          <w:sz w:val="28"/>
          <w:szCs w:val="28"/>
        </w:rPr>
        <w:t xml:space="preserve">Jayne, </w:t>
      </w:r>
      <w:r w:rsidR="00A05C82" w:rsidRPr="00ED2FDA">
        <w:rPr>
          <w:rFonts w:ascii="Arial" w:hAnsi="Arial" w:cs="Arial"/>
          <w:sz w:val="28"/>
          <w:szCs w:val="28"/>
        </w:rPr>
        <w:t xml:space="preserve">Paul, </w:t>
      </w:r>
      <w:r w:rsidRPr="00ED2FDA">
        <w:rPr>
          <w:rFonts w:ascii="Arial" w:hAnsi="Arial" w:cs="Arial"/>
          <w:sz w:val="28"/>
          <w:szCs w:val="28"/>
        </w:rPr>
        <w:t>Sam</w:t>
      </w:r>
      <w:r w:rsidR="00912446" w:rsidRPr="00ED2FDA">
        <w:rPr>
          <w:rFonts w:ascii="Arial" w:hAnsi="Arial" w:cs="Arial"/>
          <w:sz w:val="28"/>
          <w:szCs w:val="28"/>
        </w:rPr>
        <w:t>,</w:t>
      </w:r>
      <w:r w:rsidRPr="00ED2FDA">
        <w:rPr>
          <w:rFonts w:ascii="Arial" w:hAnsi="Arial" w:cs="Arial"/>
          <w:sz w:val="28"/>
          <w:szCs w:val="28"/>
        </w:rPr>
        <w:t xml:space="preserve"> </w:t>
      </w:r>
      <w:r w:rsidR="006A2EB6">
        <w:rPr>
          <w:rFonts w:ascii="Arial" w:hAnsi="Arial" w:cs="Arial"/>
          <w:sz w:val="28"/>
          <w:szCs w:val="28"/>
        </w:rPr>
        <w:t xml:space="preserve">Damian, </w:t>
      </w:r>
      <w:r w:rsidRPr="00ED2FDA">
        <w:rPr>
          <w:rFonts w:ascii="Arial" w:hAnsi="Arial" w:cs="Arial"/>
          <w:sz w:val="28"/>
          <w:szCs w:val="28"/>
        </w:rPr>
        <w:t>and Guido)</w:t>
      </w:r>
    </w:p>
    <w:p w14:paraId="6FC216F5" w14:textId="5A37118F" w:rsidR="0058267B" w:rsidRPr="00ED2FDA" w:rsidRDefault="0002151E" w:rsidP="0058267B">
      <w:pPr>
        <w:pStyle w:val="ListParagraph"/>
        <w:numPr>
          <w:ilvl w:val="0"/>
          <w:numId w:val="22"/>
        </w:numPr>
        <w:rPr>
          <w:rFonts w:ascii="Arial" w:hAnsi="Arial" w:cs="Arial"/>
          <w:sz w:val="28"/>
          <w:szCs w:val="28"/>
        </w:rPr>
      </w:pPr>
      <w:r w:rsidRPr="00ED2FDA">
        <w:rPr>
          <w:rFonts w:ascii="Arial" w:hAnsi="Arial" w:cs="Arial"/>
          <w:b/>
          <w:bCs/>
          <w:sz w:val="28"/>
          <w:szCs w:val="28"/>
        </w:rPr>
        <w:t>Dedication to Online Accessibility and Inclusion</w:t>
      </w:r>
      <w:r w:rsidRPr="00ED2FDA">
        <w:rPr>
          <w:rFonts w:ascii="Arial" w:hAnsi="Arial" w:cs="Arial"/>
          <w:sz w:val="28"/>
          <w:szCs w:val="28"/>
        </w:rPr>
        <w:t xml:space="preserve"> (</w:t>
      </w:r>
      <w:r w:rsidR="00C00E19" w:rsidRPr="00ED2FDA">
        <w:rPr>
          <w:rFonts w:ascii="Arial" w:hAnsi="Arial" w:cs="Arial"/>
          <w:sz w:val="28"/>
          <w:szCs w:val="28"/>
        </w:rPr>
        <w:t xml:space="preserve">Paul, </w:t>
      </w:r>
      <w:r w:rsidRPr="00ED2FDA">
        <w:rPr>
          <w:rFonts w:ascii="Arial" w:hAnsi="Arial" w:cs="Arial"/>
          <w:sz w:val="28"/>
          <w:szCs w:val="28"/>
        </w:rPr>
        <w:t>Sam</w:t>
      </w:r>
      <w:r w:rsidR="00C00E19" w:rsidRPr="00ED2FDA">
        <w:rPr>
          <w:rFonts w:ascii="Arial" w:hAnsi="Arial" w:cs="Arial"/>
          <w:sz w:val="28"/>
          <w:szCs w:val="28"/>
        </w:rPr>
        <w:t>,</w:t>
      </w:r>
      <w:r w:rsidRPr="00ED2FDA">
        <w:rPr>
          <w:rFonts w:ascii="Arial" w:hAnsi="Arial" w:cs="Arial"/>
          <w:sz w:val="28"/>
          <w:szCs w:val="28"/>
        </w:rPr>
        <w:t xml:space="preserve"> </w:t>
      </w:r>
      <w:r w:rsidR="00461694">
        <w:rPr>
          <w:rFonts w:ascii="Arial" w:hAnsi="Arial" w:cs="Arial"/>
          <w:sz w:val="28"/>
          <w:szCs w:val="28"/>
        </w:rPr>
        <w:t xml:space="preserve">Damian, </w:t>
      </w:r>
      <w:r w:rsidRPr="00ED2FDA">
        <w:rPr>
          <w:rFonts w:ascii="Arial" w:hAnsi="Arial" w:cs="Arial"/>
          <w:sz w:val="28"/>
          <w:szCs w:val="28"/>
        </w:rPr>
        <w:t>and Guido)</w:t>
      </w:r>
    </w:p>
    <w:p w14:paraId="1F6FB8B2" w14:textId="41326E59" w:rsidR="00A05C82" w:rsidRPr="00ED2FDA" w:rsidRDefault="00A05C82" w:rsidP="0058267B">
      <w:pPr>
        <w:pStyle w:val="ListParagraph"/>
        <w:numPr>
          <w:ilvl w:val="0"/>
          <w:numId w:val="22"/>
        </w:numPr>
        <w:rPr>
          <w:rFonts w:ascii="Arial" w:hAnsi="Arial" w:cs="Arial"/>
          <w:sz w:val="28"/>
          <w:szCs w:val="28"/>
        </w:rPr>
      </w:pPr>
      <w:r w:rsidRPr="00ED2FDA">
        <w:rPr>
          <w:rFonts w:ascii="Arial" w:hAnsi="Arial" w:cs="Arial"/>
          <w:b/>
          <w:bCs/>
          <w:sz w:val="28"/>
          <w:szCs w:val="28"/>
        </w:rPr>
        <w:t xml:space="preserve">Dedication to Sustainability </w:t>
      </w:r>
      <w:r w:rsidRPr="00ED2FDA">
        <w:rPr>
          <w:rFonts w:ascii="Arial" w:hAnsi="Arial" w:cs="Arial"/>
          <w:sz w:val="28"/>
          <w:szCs w:val="28"/>
        </w:rPr>
        <w:t>(Paul)</w:t>
      </w:r>
    </w:p>
    <w:p w14:paraId="4E7440A8" w14:textId="77777777" w:rsidR="0058267B" w:rsidRPr="00ED2FDA" w:rsidRDefault="00C83041" w:rsidP="0058267B">
      <w:pPr>
        <w:pStyle w:val="ListParagraph"/>
        <w:numPr>
          <w:ilvl w:val="0"/>
          <w:numId w:val="22"/>
        </w:numPr>
        <w:rPr>
          <w:rFonts w:ascii="Arial" w:hAnsi="Arial" w:cs="Arial"/>
          <w:sz w:val="28"/>
          <w:szCs w:val="28"/>
        </w:rPr>
      </w:pPr>
      <w:r w:rsidRPr="00ED2FDA">
        <w:rPr>
          <w:rFonts w:ascii="Arial" w:hAnsi="Arial" w:cs="Arial"/>
          <w:b/>
          <w:bCs/>
          <w:sz w:val="28"/>
          <w:szCs w:val="28"/>
        </w:rPr>
        <w:t>Excellence in Teaching in Stirling Management School</w:t>
      </w:r>
      <w:r w:rsidR="00E932F5" w:rsidRPr="00ED2FDA">
        <w:rPr>
          <w:rFonts w:ascii="Arial" w:hAnsi="Arial" w:cs="Arial"/>
          <w:sz w:val="28"/>
          <w:szCs w:val="28"/>
        </w:rPr>
        <w:t xml:space="preserve"> (Carole</w:t>
      </w:r>
      <w:r w:rsidRPr="00ED2FDA">
        <w:rPr>
          <w:rFonts w:ascii="Arial" w:hAnsi="Arial" w:cs="Arial"/>
          <w:sz w:val="28"/>
          <w:szCs w:val="28"/>
        </w:rPr>
        <w:t>)</w:t>
      </w:r>
      <w:r w:rsidR="00B0642E" w:rsidRPr="00ED2FDA">
        <w:rPr>
          <w:rFonts w:ascii="Arial" w:hAnsi="Arial" w:cs="Arial"/>
          <w:sz w:val="28"/>
          <w:szCs w:val="28"/>
        </w:rPr>
        <w:t xml:space="preserve">. </w:t>
      </w:r>
    </w:p>
    <w:p w14:paraId="2D0D15A3" w14:textId="3296F92B" w:rsidR="00765F50" w:rsidRPr="00ED2FDA" w:rsidRDefault="00B0642E" w:rsidP="00765F50">
      <w:pPr>
        <w:rPr>
          <w:rFonts w:ascii="Arial" w:hAnsi="Arial" w:cs="Arial"/>
          <w:sz w:val="28"/>
          <w:szCs w:val="28"/>
        </w:rPr>
      </w:pPr>
      <w:r w:rsidRPr="00ED2FDA">
        <w:rPr>
          <w:rFonts w:ascii="Arial" w:hAnsi="Arial" w:cs="Arial"/>
          <w:sz w:val="28"/>
          <w:szCs w:val="28"/>
        </w:rPr>
        <w:t>All this</w:t>
      </w:r>
      <w:r w:rsidR="00765F50" w:rsidRPr="00ED2FDA">
        <w:rPr>
          <w:rFonts w:ascii="Arial" w:hAnsi="Arial" w:cs="Arial"/>
          <w:sz w:val="28"/>
          <w:szCs w:val="28"/>
        </w:rPr>
        <w:t>, in the context of a fab Faculty that won the award for Faculty of the Year!</w:t>
      </w:r>
      <w:r w:rsidR="00C81256" w:rsidRPr="00ED2FDA">
        <w:rPr>
          <w:rFonts w:ascii="Arial" w:hAnsi="Arial" w:cs="Arial"/>
          <w:sz w:val="28"/>
          <w:szCs w:val="28"/>
        </w:rPr>
        <w:t xml:space="preserve"> Well done everybody and thanks to the students and all those who worked hard behind the scenes!</w:t>
      </w:r>
    </w:p>
    <w:p w14:paraId="752ADB80" w14:textId="5FFEEDD8" w:rsidR="00223988" w:rsidRPr="00ED2FDA" w:rsidRDefault="0068647B" w:rsidP="00460236">
      <w:pPr>
        <w:pStyle w:val="Heading1"/>
        <w:contextualSpacing/>
        <w:rPr>
          <w:rFonts w:ascii="Arial" w:hAnsi="Arial" w:cs="Arial"/>
          <w:b/>
          <w:bCs/>
          <w:sz w:val="28"/>
          <w:szCs w:val="28"/>
        </w:rPr>
      </w:pPr>
      <w:bookmarkStart w:id="1" w:name="_Toc70004078"/>
      <w:r w:rsidRPr="00ED2FDA">
        <w:rPr>
          <w:rFonts w:ascii="Arial" w:hAnsi="Arial" w:cs="Arial"/>
          <w:b/>
          <w:bCs/>
          <w:sz w:val="28"/>
          <w:szCs w:val="28"/>
        </w:rPr>
        <w:t>Impact</w:t>
      </w:r>
      <w:r w:rsidR="00B773E2" w:rsidRPr="00ED2FDA">
        <w:rPr>
          <w:rFonts w:ascii="Arial" w:hAnsi="Arial" w:cs="Arial"/>
          <w:b/>
          <w:bCs/>
          <w:sz w:val="28"/>
          <w:szCs w:val="28"/>
        </w:rPr>
        <w:t xml:space="preserve"> and engagement</w:t>
      </w:r>
      <w:bookmarkEnd w:id="1"/>
    </w:p>
    <w:p w14:paraId="0141AD72" w14:textId="77777777" w:rsidR="004915F0" w:rsidRDefault="004915F0" w:rsidP="00002F74">
      <w:pPr>
        <w:spacing w:line="240" w:lineRule="auto"/>
        <w:contextualSpacing/>
        <w:rPr>
          <w:rFonts w:ascii="Arial" w:hAnsi="Arial" w:cs="Arial"/>
          <w:sz w:val="28"/>
          <w:szCs w:val="28"/>
        </w:rPr>
      </w:pPr>
    </w:p>
    <w:p w14:paraId="0D7EC319" w14:textId="185DE39E" w:rsidR="00CF0E28" w:rsidRPr="00F85B31" w:rsidRDefault="00CF0E28" w:rsidP="00F04A91">
      <w:pPr>
        <w:contextualSpacing/>
        <w:rPr>
          <w:rFonts w:ascii="Arial" w:hAnsi="Arial" w:cs="Arial"/>
          <w:sz w:val="28"/>
          <w:szCs w:val="28"/>
        </w:rPr>
      </w:pPr>
      <w:r w:rsidRPr="00F85B31">
        <w:rPr>
          <w:rFonts w:ascii="Arial" w:hAnsi="Arial" w:cs="Arial"/>
          <w:sz w:val="28"/>
          <w:szCs w:val="28"/>
        </w:rPr>
        <w:t xml:space="preserve">Hong-Lin Yu hosted an impact meeting with Mrs. Laura Sexton, Scottish Government Dispute Resolution Policy Unit Team Leader to exchange views on the formation of the </w:t>
      </w:r>
      <w:r w:rsidRPr="00992681">
        <w:rPr>
          <w:rFonts w:ascii="Arial" w:hAnsi="Arial" w:cs="Arial"/>
          <w:b/>
          <w:bCs/>
          <w:sz w:val="28"/>
          <w:szCs w:val="28"/>
        </w:rPr>
        <w:t>governmental policy on dispute resolution</w:t>
      </w:r>
      <w:r w:rsidRPr="00F85B31">
        <w:rPr>
          <w:rFonts w:ascii="Arial" w:hAnsi="Arial" w:cs="Arial"/>
          <w:sz w:val="28"/>
          <w:szCs w:val="28"/>
        </w:rPr>
        <w:t xml:space="preserve"> with the members of the Scottish Universities Dispute Resolution Research Network. This included the issues of judiciary support, funding and access to justice.</w:t>
      </w:r>
    </w:p>
    <w:p w14:paraId="447C7CC4" w14:textId="6E274698" w:rsidR="00F04A91" w:rsidRPr="00F85B31" w:rsidRDefault="00DD3042" w:rsidP="00F04A91">
      <w:pPr>
        <w:rPr>
          <w:rFonts w:ascii="Arial" w:hAnsi="Arial" w:cs="Arial"/>
          <w:sz w:val="28"/>
          <w:szCs w:val="28"/>
        </w:rPr>
      </w:pPr>
      <w:r>
        <w:rPr>
          <w:rFonts w:ascii="Arial" w:hAnsi="Arial" w:cs="Arial"/>
          <w:sz w:val="28"/>
          <w:szCs w:val="28"/>
        </w:rPr>
        <w:t>Hong-Lin</w:t>
      </w:r>
      <w:r w:rsidR="00F04A91" w:rsidRPr="00F85B31">
        <w:rPr>
          <w:rFonts w:ascii="Arial" w:hAnsi="Arial" w:cs="Arial"/>
          <w:sz w:val="28"/>
          <w:szCs w:val="28"/>
        </w:rPr>
        <w:t xml:space="preserve"> has been involved in the </w:t>
      </w:r>
      <w:r w:rsidR="00F04A91" w:rsidRPr="00992681">
        <w:rPr>
          <w:rFonts w:ascii="Arial" w:hAnsi="Arial" w:cs="Arial"/>
          <w:b/>
          <w:bCs/>
          <w:sz w:val="28"/>
          <w:szCs w:val="28"/>
        </w:rPr>
        <w:t>Taiwanese Arbitration Law Amendment Process</w:t>
      </w:r>
      <w:r w:rsidR="00F04A91" w:rsidRPr="00F85B31">
        <w:rPr>
          <w:rFonts w:ascii="Arial" w:hAnsi="Arial" w:cs="Arial"/>
          <w:sz w:val="28"/>
          <w:szCs w:val="28"/>
        </w:rPr>
        <w:t xml:space="preserve"> since 2019. She is an expert member of the committee.</w:t>
      </w:r>
      <w:r w:rsidR="00F85B31" w:rsidRPr="00F85B31">
        <w:rPr>
          <w:rFonts w:ascii="Arial" w:hAnsi="Arial" w:cs="Arial"/>
          <w:sz w:val="28"/>
          <w:szCs w:val="28"/>
        </w:rPr>
        <w:t xml:space="preserve"> Building on Hong-Lin’s research, t</w:t>
      </w:r>
      <w:r w:rsidR="00F04A91" w:rsidRPr="00F85B31">
        <w:rPr>
          <w:rFonts w:ascii="Arial" w:hAnsi="Arial" w:cs="Arial"/>
          <w:sz w:val="28"/>
          <w:szCs w:val="28"/>
        </w:rPr>
        <w:t>he Law Amendment will now insert new provisions on</w:t>
      </w:r>
      <w:r w:rsidR="00F85B31" w:rsidRPr="00F85B31">
        <w:rPr>
          <w:rFonts w:ascii="Arial" w:hAnsi="Arial" w:cs="Arial"/>
          <w:sz w:val="28"/>
          <w:szCs w:val="28"/>
        </w:rPr>
        <w:t xml:space="preserve"> a </w:t>
      </w:r>
      <w:proofErr w:type="gramStart"/>
      <w:r w:rsidR="00F85B31" w:rsidRPr="00F85B31">
        <w:rPr>
          <w:rFonts w:ascii="Arial" w:hAnsi="Arial" w:cs="Arial"/>
          <w:sz w:val="28"/>
          <w:szCs w:val="28"/>
        </w:rPr>
        <w:t>number</w:t>
      </w:r>
      <w:proofErr w:type="gramEnd"/>
      <w:r w:rsidR="00F85B31" w:rsidRPr="00F85B31">
        <w:rPr>
          <w:rFonts w:ascii="Arial" w:hAnsi="Arial" w:cs="Arial"/>
          <w:sz w:val="28"/>
          <w:szCs w:val="28"/>
        </w:rPr>
        <w:t xml:space="preserve"> issues.</w:t>
      </w:r>
    </w:p>
    <w:p w14:paraId="73301EF9" w14:textId="4DC0DA2B" w:rsidR="00BE72D3" w:rsidRDefault="005A6535" w:rsidP="00BE72D3">
      <w:pPr>
        <w:rPr>
          <w:rFonts w:ascii="Arial" w:hAnsi="Arial" w:cs="Arial"/>
          <w:sz w:val="28"/>
          <w:szCs w:val="28"/>
        </w:rPr>
      </w:pPr>
      <w:r>
        <w:rPr>
          <w:rFonts w:ascii="Arial" w:hAnsi="Arial" w:cs="Arial"/>
          <w:sz w:val="28"/>
          <w:szCs w:val="28"/>
        </w:rPr>
        <w:t xml:space="preserve">Dr </w:t>
      </w:r>
      <w:r w:rsidR="00BE72D3" w:rsidRPr="00BE72D3">
        <w:rPr>
          <w:rFonts w:ascii="Arial" w:hAnsi="Arial" w:cs="Arial"/>
          <w:sz w:val="28"/>
          <w:szCs w:val="28"/>
        </w:rPr>
        <w:t xml:space="preserve">Mo Egan together with Dr Michelle Weldon-Johns (Abertay University) facilitated a session on the consequences of COVID-19 on the Legal Profession and Legal Research as part of the </w:t>
      </w:r>
      <w:r w:rsidR="00BE72D3" w:rsidRPr="00BE72D3">
        <w:rPr>
          <w:rFonts w:ascii="Arial" w:hAnsi="Arial" w:cs="Arial"/>
          <w:b/>
          <w:bCs/>
          <w:sz w:val="28"/>
          <w:szCs w:val="28"/>
        </w:rPr>
        <w:t>Fair Justice System for Scotland Group Equalities Workshop</w:t>
      </w:r>
      <w:r w:rsidR="00BE72D3" w:rsidRPr="00BE72D3">
        <w:rPr>
          <w:rFonts w:ascii="Arial" w:hAnsi="Arial" w:cs="Arial"/>
          <w:sz w:val="28"/>
          <w:szCs w:val="28"/>
        </w:rPr>
        <w:t xml:space="preserve"> on the </w:t>
      </w:r>
      <w:proofErr w:type="gramStart"/>
      <w:r w:rsidR="00BE72D3" w:rsidRPr="00BE72D3">
        <w:rPr>
          <w:rFonts w:ascii="Arial" w:hAnsi="Arial" w:cs="Arial"/>
          <w:sz w:val="28"/>
          <w:szCs w:val="28"/>
        </w:rPr>
        <w:t>24th</w:t>
      </w:r>
      <w:proofErr w:type="gramEnd"/>
      <w:r w:rsidR="00BE72D3" w:rsidRPr="00BE72D3">
        <w:rPr>
          <w:rFonts w:ascii="Arial" w:hAnsi="Arial" w:cs="Arial"/>
          <w:sz w:val="28"/>
          <w:szCs w:val="28"/>
        </w:rPr>
        <w:t xml:space="preserve"> March 2021. The resulting report is due to be released soon.</w:t>
      </w:r>
    </w:p>
    <w:p w14:paraId="7A7E9476" w14:textId="4F41DFED" w:rsidR="00272B48" w:rsidRPr="00BE72D3" w:rsidRDefault="00272B48" w:rsidP="00272B48">
      <w:pPr>
        <w:jc w:val="center"/>
        <w:rPr>
          <w:rFonts w:ascii="Arial" w:hAnsi="Arial" w:cs="Arial"/>
          <w:sz w:val="28"/>
          <w:szCs w:val="28"/>
        </w:rPr>
      </w:pPr>
      <w:r>
        <w:rPr>
          <w:noProof/>
        </w:rPr>
        <w:lastRenderedPageBreak/>
        <w:drawing>
          <wp:inline distT="0" distB="0" distL="0" distR="0" wp14:anchorId="2D38618A" wp14:editId="2E62700A">
            <wp:extent cx="4400550" cy="104090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0065" cy="1059709"/>
                    </a:xfrm>
                    <a:prstGeom prst="rect">
                      <a:avLst/>
                    </a:prstGeom>
                  </pic:spPr>
                </pic:pic>
              </a:graphicData>
            </a:graphic>
          </wp:inline>
        </w:drawing>
      </w:r>
    </w:p>
    <w:p w14:paraId="07530E25" w14:textId="64F1D8C5" w:rsidR="00747989" w:rsidRDefault="00747989" w:rsidP="00747989">
      <w:pPr>
        <w:rPr>
          <w:rFonts w:ascii="Arial" w:hAnsi="Arial" w:cs="Arial"/>
          <w:sz w:val="28"/>
          <w:szCs w:val="28"/>
        </w:rPr>
      </w:pPr>
      <w:r w:rsidRPr="00ED2FDA">
        <w:rPr>
          <w:rFonts w:ascii="Arial" w:hAnsi="Arial" w:cs="Arial"/>
          <w:sz w:val="28"/>
          <w:szCs w:val="28"/>
        </w:rPr>
        <w:t xml:space="preserve">Dr Dave McArdle submitted two written contributions to the Department of Culture, Media and Sport’s </w:t>
      </w:r>
      <w:r w:rsidRPr="00992681">
        <w:rPr>
          <w:rFonts w:ascii="Arial" w:hAnsi="Arial" w:cs="Arial"/>
          <w:b/>
          <w:bCs/>
          <w:sz w:val="28"/>
          <w:szCs w:val="28"/>
        </w:rPr>
        <w:t>Parliamentary Inquiry</w:t>
      </w:r>
      <w:r w:rsidRPr="00ED2FDA">
        <w:rPr>
          <w:rFonts w:ascii="Arial" w:hAnsi="Arial" w:cs="Arial"/>
          <w:sz w:val="28"/>
          <w:szCs w:val="28"/>
        </w:rPr>
        <w:t xml:space="preserve"> into </w:t>
      </w:r>
      <w:r w:rsidRPr="00992681">
        <w:rPr>
          <w:rFonts w:ascii="Arial" w:hAnsi="Arial" w:cs="Arial"/>
          <w:b/>
          <w:bCs/>
          <w:sz w:val="28"/>
          <w:szCs w:val="28"/>
        </w:rPr>
        <w:t>concussive injuries and later-life conditions</w:t>
      </w:r>
      <w:r w:rsidRPr="00ED2FDA">
        <w:rPr>
          <w:rFonts w:ascii="Arial" w:hAnsi="Arial" w:cs="Arial"/>
          <w:sz w:val="28"/>
          <w:szCs w:val="28"/>
        </w:rPr>
        <w:t>.</w:t>
      </w:r>
    </w:p>
    <w:p w14:paraId="24C70F2B" w14:textId="77777777" w:rsidR="0046690D" w:rsidRPr="0046690D" w:rsidRDefault="0046690D" w:rsidP="0046690D">
      <w:pPr>
        <w:rPr>
          <w:rFonts w:ascii="Arial" w:hAnsi="Arial" w:cs="Arial"/>
          <w:sz w:val="28"/>
          <w:szCs w:val="28"/>
        </w:rPr>
      </w:pPr>
      <w:r w:rsidRPr="0046690D">
        <w:rPr>
          <w:rFonts w:ascii="Arial" w:hAnsi="Arial" w:cs="Arial"/>
          <w:sz w:val="28"/>
          <w:szCs w:val="28"/>
        </w:rPr>
        <w:t xml:space="preserve">Guido Noto La Diega was one of 10 experts invited by the </w:t>
      </w:r>
      <w:hyperlink r:id="rId13" w:history="1">
        <w:r w:rsidRPr="0046690D">
          <w:rPr>
            <w:rStyle w:val="Hyperlink"/>
            <w:rFonts w:ascii="Arial" w:hAnsi="Arial" w:cs="Arial"/>
            <w:sz w:val="28"/>
            <w:szCs w:val="28"/>
          </w:rPr>
          <w:t>UK Government</w:t>
        </w:r>
      </w:hyperlink>
      <w:r w:rsidRPr="0046690D">
        <w:rPr>
          <w:rFonts w:ascii="Arial" w:hAnsi="Arial" w:cs="Arial"/>
          <w:sz w:val="28"/>
          <w:szCs w:val="28"/>
        </w:rPr>
        <w:t xml:space="preserve"> (Office for Artificial Intelligence) to discuss its response to the public consultation on </w:t>
      </w:r>
      <w:r w:rsidRPr="0046690D">
        <w:rPr>
          <w:rFonts w:ascii="Arial" w:hAnsi="Arial" w:cs="Arial"/>
          <w:b/>
          <w:bCs/>
          <w:sz w:val="28"/>
          <w:szCs w:val="28"/>
        </w:rPr>
        <w:t>AI and Intellectual Property</w:t>
      </w:r>
      <w:r w:rsidRPr="0046690D">
        <w:rPr>
          <w:rFonts w:ascii="Arial" w:hAnsi="Arial" w:cs="Arial"/>
          <w:sz w:val="28"/>
          <w:szCs w:val="28"/>
        </w:rPr>
        <w:t xml:space="preserve">. The discussion will be streamed live with questions from viewers. This follows the </w:t>
      </w:r>
      <w:hyperlink r:id="rId14" w:history="1">
        <w:r w:rsidRPr="0046690D">
          <w:rPr>
            <w:rStyle w:val="Hyperlink"/>
            <w:rFonts w:ascii="Arial" w:hAnsi="Arial" w:cs="Arial"/>
            <w:sz w:val="28"/>
            <w:szCs w:val="28"/>
          </w:rPr>
          <w:t>submission of evidence</w:t>
        </w:r>
      </w:hyperlink>
      <w:r w:rsidRPr="0046690D">
        <w:rPr>
          <w:rFonts w:ascii="Arial" w:hAnsi="Arial" w:cs="Arial"/>
          <w:sz w:val="28"/>
          <w:szCs w:val="28"/>
        </w:rPr>
        <w:t xml:space="preserve"> Guido contributed to on behalf of the British and Irish Law Education Technology Association (BILETA)</w:t>
      </w:r>
    </w:p>
    <w:p w14:paraId="51F7731A" w14:textId="5E12CFE5" w:rsidR="00F04A91" w:rsidRPr="00ED2FDA" w:rsidRDefault="0046690D" w:rsidP="00F04A91">
      <w:pPr>
        <w:rPr>
          <w:rFonts w:ascii="Arial" w:hAnsi="Arial" w:cs="Arial"/>
          <w:sz w:val="28"/>
          <w:szCs w:val="28"/>
        </w:rPr>
      </w:pPr>
      <w:r w:rsidRPr="0046690D">
        <w:rPr>
          <w:rFonts w:ascii="Arial" w:hAnsi="Arial" w:cs="Arial"/>
          <w:iCs/>
          <w:sz w:val="28"/>
          <w:szCs w:val="28"/>
        </w:rPr>
        <w:t>Guido’s paper ‘</w:t>
      </w:r>
      <w:hyperlink r:id="rId15" w:history="1">
        <w:r w:rsidRPr="0046690D">
          <w:rPr>
            <w:rStyle w:val="Hyperlink"/>
            <w:rFonts w:ascii="Arial" w:hAnsi="Arial" w:cs="Arial"/>
            <w:iCs/>
            <w:sz w:val="28"/>
            <w:szCs w:val="28"/>
          </w:rPr>
          <w:t>Against the Dehumanisation of Decision-Making – Algorithmic Decisions at the Crossroads of Intellectual Property, Data Protection, and Freedom of Information</w:t>
        </w:r>
      </w:hyperlink>
      <w:r w:rsidRPr="0046690D">
        <w:rPr>
          <w:rFonts w:ascii="Arial" w:hAnsi="Arial" w:cs="Arial"/>
          <w:iCs/>
          <w:sz w:val="28"/>
          <w:szCs w:val="28"/>
        </w:rPr>
        <w:t xml:space="preserve">’ was cited by the Consultative Committee of the Convention for the Protection of Individuals with Regard to Automatic Processing of Personal Data (the main </w:t>
      </w:r>
      <w:r w:rsidRPr="0046690D">
        <w:rPr>
          <w:rFonts w:ascii="Arial" w:hAnsi="Arial" w:cs="Arial"/>
          <w:b/>
          <w:bCs/>
          <w:iCs/>
          <w:sz w:val="28"/>
          <w:szCs w:val="28"/>
        </w:rPr>
        <w:t>international treaty on data protection</w:t>
      </w:r>
      <w:r w:rsidRPr="0046690D">
        <w:rPr>
          <w:rFonts w:ascii="Arial" w:hAnsi="Arial" w:cs="Arial"/>
          <w:iCs/>
          <w:sz w:val="28"/>
          <w:szCs w:val="28"/>
        </w:rPr>
        <w:t xml:space="preserve">) in their report </w:t>
      </w:r>
      <w:r w:rsidR="00992681">
        <w:rPr>
          <w:rFonts w:ascii="Arial" w:hAnsi="Arial" w:cs="Arial"/>
          <w:iCs/>
          <w:sz w:val="28"/>
          <w:szCs w:val="28"/>
        </w:rPr>
        <w:t xml:space="preserve">about </w:t>
      </w:r>
      <w:r w:rsidR="00992681" w:rsidRPr="00992681">
        <w:rPr>
          <w:rFonts w:ascii="Arial" w:hAnsi="Arial" w:cs="Arial"/>
          <w:b/>
          <w:bCs/>
          <w:iCs/>
          <w:sz w:val="28"/>
          <w:szCs w:val="28"/>
        </w:rPr>
        <w:t>profiling</w:t>
      </w:r>
      <w:r w:rsidR="00992681">
        <w:rPr>
          <w:rFonts w:ascii="Arial" w:hAnsi="Arial" w:cs="Arial"/>
          <w:iCs/>
          <w:sz w:val="28"/>
          <w:szCs w:val="28"/>
        </w:rPr>
        <w:t xml:space="preserve"> </w:t>
      </w:r>
      <w:hyperlink r:id="rId16" w:tgtFrame="_blank" w:history="1">
        <w:proofErr w:type="spellStart"/>
        <w:r w:rsidR="00267F0F" w:rsidRPr="00267F0F">
          <w:rPr>
            <w:rStyle w:val="Hyperlink"/>
            <w:rFonts w:ascii="Arial" w:hAnsi="Arial" w:cs="Arial"/>
            <w:i/>
            <w:iCs/>
            <w:sz w:val="28"/>
            <w:szCs w:val="28"/>
          </w:rPr>
          <w:t>Profiling</w:t>
        </w:r>
        <w:proofErr w:type="spellEnd"/>
        <w:r w:rsidR="00267F0F" w:rsidRPr="00267F0F">
          <w:rPr>
            <w:rStyle w:val="Hyperlink"/>
            <w:rFonts w:ascii="Arial" w:hAnsi="Arial" w:cs="Arial"/>
            <w:i/>
            <w:iCs/>
            <w:sz w:val="28"/>
            <w:szCs w:val="28"/>
          </w:rPr>
          <w:t xml:space="preserve"> and Convention 108+:Report on developments after the adoption of Recommendation (2010)13 on profiling</w:t>
        </w:r>
      </w:hyperlink>
    </w:p>
    <w:p w14:paraId="1B5D3654" w14:textId="2C9BF4A7" w:rsidR="0068647B" w:rsidRPr="00ED2FDA" w:rsidRDefault="0068647B" w:rsidP="00460236">
      <w:pPr>
        <w:pStyle w:val="Heading1"/>
        <w:contextualSpacing/>
        <w:rPr>
          <w:rFonts w:ascii="Arial" w:hAnsi="Arial" w:cs="Arial"/>
          <w:b/>
          <w:bCs/>
          <w:sz w:val="28"/>
          <w:szCs w:val="28"/>
        </w:rPr>
      </w:pPr>
      <w:bookmarkStart w:id="2" w:name="_Toc70004079"/>
      <w:r w:rsidRPr="00ED2FDA">
        <w:rPr>
          <w:rFonts w:ascii="Arial" w:hAnsi="Arial" w:cs="Arial"/>
          <w:b/>
          <w:bCs/>
          <w:sz w:val="28"/>
          <w:szCs w:val="28"/>
        </w:rPr>
        <w:t>Publications</w:t>
      </w:r>
      <w:bookmarkEnd w:id="2"/>
    </w:p>
    <w:p w14:paraId="00DAEA0D" w14:textId="77777777" w:rsidR="005A6535" w:rsidRDefault="005A6535" w:rsidP="00763507">
      <w:pPr>
        <w:spacing w:after="0" w:line="240" w:lineRule="auto"/>
        <w:contextualSpacing/>
        <w:rPr>
          <w:rFonts w:ascii="Arial" w:hAnsi="Arial" w:cs="Arial"/>
          <w:bCs/>
          <w:sz w:val="28"/>
          <w:szCs w:val="28"/>
        </w:rPr>
      </w:pPr>
    </w:p>
    <w:p w14:paraId="209FF43A" w14:textId="13526647" w:rsidR="00A30955" w:rsidRDefault="00A30955" w:rsidP="007A5526">
      <w:pPr>
        <w:spacing w:after="0" w:line="240" w:lineRule="auto"/>
        <w:contextualSpacing/>
        <w:rPr>
          <w:rFonts w:ascii="Arial" w:hAnsi="Arial" w:cs="Arial"/>
          <w:bCs/>
          <w:sz w:val="28"/>
          <w:szCs w:val="28"/>
        </w:rPr>
      </w:pPr>
      <w:r w:rsidRPr="00ED2FDA">
        <w:rPr>
          <w:rFonts w:ascii="Arial" w:hAnsi="Arial" w:cs="Arial"/>
          <w:bCs/>
          <w:sz w:val="28"/>
          <w:szCs w:val="28"/>
        </w:rPr>
        <w:t xml:space="preserve">Dr Pontian Okoli </w:t>
      </w:r>
      <w:r w:rsidR="00EE2E26" w:rsidRPr="00ED2FDA">
        <w:rPr>
          <w:rFonts w:ascii="Arial" w:hAnsi="Arial" w:cs="Arial"/>
          <w:bCs/>
          <w:sz w:val="28"/>
          <w:szCs w:val="28"/>
        </w:rPr>
        <w:t>c</w:t>
      </w:r>
      <w:r w:rsidRPr="00ED2FDA">
        <w:rPr>
          <w:rFonts w:ascii="Arial" w:hAnsi="Arial" w:cs="Arial"/>
          <w:bCs/>
          <w:sz w:val="28"/>
          <w:szCs w:val="28"/>
        </w:rPr>
        <w:t>o-authored “</w:t>
      </w:r>
      <w:r w:rsidRPr="00992681">
        <w:rPr>
          <w:rFonts w:ascii="Arial" w:hAnsi="Arial" w:cs="Arial"/>
          <w:b/>
          <w:sz w:val="28"/>
          <w:szCs w:val="28"/>
        </w:rPr>
        <w:t>Judicial Intervention in Arbitration: Unresolved Jurisdictional Issues Concerning Arbitrator Appointments in Nigeria</w:t>
      </w:r>
      <w:r w:rsidRPr="00ED2FDA">
        <w:rPr>
          <w:rFonts w:ascii="Arial" w:hAnsi="Arial" w:cs="Arial"/>
          <w:bCs/>
          <w:sz w:val="28"/>
          <w:szCs w:val="28"/>
        </w:rPr>
        <w:t xml:space="preserve">” (2021) </w:t>
      </w:r>
      <w:r w:rsidRPr="00ED2FDA">
        <w:rPr>
          <w:rFonts w:ascii="Arial" w:hAnsi="Arial" w:cs="Arial"/>
          <w:bCs/>
          <w:i/>
          <w:iCs/>
          <w:sz w:val="28"/>
          <w:szCs w:val="28"/>
        </w:rPr>
        <w:t>Journal of African Law</w:t>
      </w:r>
      <w:r w:rsidRPr="00ED2FDA">
        <w:rPr>
          <w:rFonts w:ascii="Arial" w:hAnsi="Arial" w:cs="Arial"/>
          <w:bCs/>
          <w:sz w:val="28"/>
          <w:szCs w:val="28"/>
        </w:rPr>
        <w:t> 1-21.  </w:t>
      </w:r>
      <w:r w:rsidR="000C047A" w:rsidRPr="000C047A">
        <w:rPr>
          <w:rFonts w:ascii="Arial" w:hAnsi="Arial" w:cs="Arial"/>
          <w:bCs/>
          <w:sz w:val="28"/>
          <w:szCs w:val="28"/>
        </w:rPr>
        <w:t>Parties find it difficult to determine which Nigerian High Court should intervene in the appointment of arbitrators due to conflicting judicial precedents. This perennial challenge has defied any legal solution. There are implications for international businesses sometimes conducted through multinational companies. Jurisdictional uncertainties are even more complicated for such companies which often lack prior experience with respect to doing business in Nigeria. One argument is that the Federal High Court has additional jurisdiction to appoint arbitrators regardless of which court has jurisdiction concerning the underlying dispute.</w:t>
      </w:r>
    </w:p>
    <w:p w14:paraId="2AF067AD" w14:textId="63C6282B" w:rsidR="00992694" w:rsidRPr="00ED2FDA" w:rsidRDefault="00992694" w:rsidP="007A5526">
      <w:pPr>
        <w:spacing w:after="0" w:line="240" w:lineRule="auto"/>
        <w:rPr>
          <w:rFonts w:ascii="Arial" w:hAnsi="Arial" w:cs="Arial"/>
          <w:bCs/>
          <w:sz w:val="28"/>
          <w:szCs w:val="28"/>
        </w:rPr>
      </w:pPr>
    </w:p>
    <w:p w14:paraId="43FFEF09" w14:textId="7CE18425" w:rsidR="00992694" w:rsidRPr="00ED2FDA" w:rsidRDefault="00992694" w:rsidP="007A5526">
      <w:pPr>
        <w:spacing w:after="0" w:line="240" w:lineRule="auto"/>
        <w:rPr>
          <w:rFonts w:ascii="Arial" w:hAnsi="Arial" w:cs="Arial"/>
          <w:bCs/>
          <w:sz w:val="28"/>
          <w:szCs w:val="28"/>
        </w:rPr>
      </w:pPr>
      <w:r w:rsidRPr="00ED2FDA">
        <w:rPr>
          <w:rFonts w:ascii="Arial" w:hAnsi="Arial" w:cs="Arial"/>
          <w:bCs/>
          <w:sz w:val="28"/>
          <w:szCs w:val="28"/>
        </w:rPr>
        <w:t>Katie Boyle, ‘</w:t>
      </w:r>
      <w:r w:rsidRPr="00AC4CA0">
        <w:rPr>
          <w:rFonts w:ascii="Arial" w:hAnsi="Arial" w:cs="Arial"/>
          <w:b/>
          <w:sz w:val="28"/>
          <w:szCs w:val="28"/>
        </w:rPr>
        <w:t xml:space="preserve">The Right to an Effective Remedy and Accountability in the Privatisation of Public Services: United Nations Convention on </w:t>
      </w:r>
      <w:r w:rsidRPr="00AC4CA0">
        <w:rPr>
          <w:rFonts w:ascii="Arial" w:hAnsi="Arial" w:cs="Arial"/>
          <w:b/>
          <w:sz w:val="28"/>
          <w:szCs w:val="28"/>
        </w:rPr>
        <w:lastRenderedPageBreak/>
        <w:t>the Rights of the Child (Incorporation) (Scotland) Bill</w:t>
      </w:r>
      <w:r w:rsidRPr="00ED2FDA">
        <w:rPr>
          <w:rFonts w:ascii="Arial" w:hAnsi="Arial" w:cs="Arial"/>
          <w:bCs/>
          <w:sz w:val="28"/>
          <w:szCs w:val="28"/>
        </w:rPr>
        <w:t>’. European Human Rights Law Review, 2020 (6), 610- 623</w:t>
      </w:r>
      <w:r w:rsidR="009C73A8">
        <w:rPr>
          <w:rFonts w:ascii="Arial" w:hAnsi="Arial" w:cs="Arial"/>
          <w:bCs/>
          <w:sz w:val="28"/>
          <w:szCs w:val="28"/>
        </w:rPr>
        <w:t xml:space="preserve">. </w:t>
      </w:r>
      <w:r w:rsidR="009C73A8" w:rsidRPr="009C73A8">
        <w:rPr>
          <w:rFonts w:ascii="Arial" w:hAnsi="Arial" w:cs="Arial"/>
          <w:bCs/>
          <w:sz w:val="28"/>
          <w:szCs w:val="28"/>
        </w:rPr>
        <w:t>In September 2020</w:t>
      </w:r>
      <w:r w:rsidR="009C73A8">
        <w:rPr>
          <w:rFonts w:ascii="Arial" w:hAnsi="Arial" w:cs="Arial"/>
          <w:bCs/>
          <w:sz w:val="28"/>
          <w:szCs w:val="28"/>
        </w:rPr>
        <w:t>,</w:t>
      </w:r>
      <w:r w:rsidR="009C73A8" w:rsidRPr="009C73A8">
        <w:rPr>
          <w:rFonts w:ascii="Arial" w:hAnsi="Arial" w:cs="Arial"/>
          <w:bCs/>
          <w:sz w:val="28"/>
          <w:szCs w:val="28"/>
        </w:rPr>
        <w:t xml:space="preserve"> the Scottish Government introduced the </w:t>
      </w:r>
      <w:r w:rsidR="009C73A8">
        <w:rPr>
          <w:rFonts w:ascii="Arial" w:hAnsi="Arial" w:cs="Arial"/>
          <w:bCs/>
          <w:sz w:val="28"/>
          <w:szCs w:val="28"/>
        </w:rPr>
        <w:t>UN</w:t>
      </w:r>
      <w:r w:rsidR="009C73A8" w:rsidRPr="009C73A8">
        <w:rPr>
          <w:rFonts w:ascii="Arial" w:hAnsi="Arial" w:cs="Arial"/>
          <w:bCs/>
          <w:sz w:val="28"/>
          <w:szCs w:val="28"/>
        </w:rPr>
        <w:t xml:space="preserve"> Convention on the Rights of the Child (Incorporation) (Scotland) Bill to the Scottish Parliament. It constitutes a watershed moment for human rights incorporation at the subnational level. Whilst manifesting as an example of innovative practice in the incorporation of rights, the Bill falls short on access to justice mechanisms to ensure effective remedies for violations, including in relation to the contested scope of accountability in the privatisation of public services. The article addresses both a domestic and international audience reflecting on the limited v transformative nature of the legalisation of rights. It recommends legislating for a right to an effective remedy and expanding the definition of a private body performing a public function to ensure accountability when public services are privatised.</w:t>
      </w:r>
    </w:p>
    <w:p w14:paraId="64F8E8CD" w14:textId="3C07E1E1" w:rsidR="007A218D" w:rsidRPr="00ED2FDA" w:rsidRDefault="007A218D" w:rsidP="007A5526">
      <w:pPr>
        <w:spacing w:after="0" w:line="240" w:lineRule="auto"/>
        <w:rPr>
          <w:rFonts w:ascii="Arial" w:hAnsi="Arial" w:cs="Arial"/>
          <w:bCs/>
          <w:sz w:val="28"/>
          <w:szCs w:val="28"/>
        </w:rPr>
      </w:pPr>
    </w:p>
    <w:p w14:paraId="051C7633" w14:textId="4D4764BC" w:rsidR="007A218D" w:rsidRDefault="007A218D" w:rsidP="007A218D">
      <w:pPr>
        <w:spacing w:after="0" w:line="240" w:lineRule="auto"/>
        <w:rPr>
          <w:rFonts w:ascii="Arial" w:hAnsi="Arial" w:cs="Arial"/>
          <w:bCs/>
          <w:sz w:val="28"/>
          <w:szCs w:val="28"/>
        </w:rPr>
      </w:pPr>
      <w:r w:rsidRPr="00ED2FDA">
        <w:rPr>
          <w:rFonts w:ascii="Arial" w:hAnsi="Arial" w:cs="Arial"/>
          <w:bCs/>
          <w:sz w:val="28"/>
          <w:szCs w:val="28"/>
        </w:rPr>
        <w:t xml:space="preserve">Katie Boyle, </w:t>
      </w:r>
      <w:r w:rsidRPr="00F97C87">
        <w:rPr>
          <w:rFonts w:ascii="Arial" w:hAnsi="Arial" w:cs="Arial"/>
          <w:b/>
          <w:sz w:val="28"/>
          <w:szCs w:val="28"/>
        </w:rPr>
        <w:t xml:space="preserve">Constitutional Changes in Scotland </w:t>
      </w:r>
      <w:r w:rsidRPr="00ED2FDA">
        <w:rPr>
          <w:rFonts w:ascii="Arial" w:hAnsi="Arial" w:cs="Arial"/>
          <w:bCs/>
          <w:sz w:val="28"/>
          <w:szCs w:val="28"/>
        </w:rPr>
        <w:t xml:space="preserve">Parts 1&amp;2: </w:t>
      </w:r>
      <w:r w:rsidRPr="00F97C87">
        <w:rPr>
          <w:rFonts w:ascii="Arial" w:hAnsi="Arial" w:cs="Arial"/>
          <w:b/>
          <w:sz w:val="28"/>
          <w:szCs w:val="28"/>
        </w:rPr>
        <w:t>Incorporation of International Treaties, Devolution and Effective Accountability</w:t>
      </w:r>
      <w:r w:rsidRPr="00ED2FDA">
        <w:rPr>
          <w:rFonts w:ascii="Arial" w:hAnsi="Arial" w:cs="Arial"/>
          <w:bCs/>
          <w:sz w:val="28"/>
          <w:szCs w:val="28"/>
        </w:rPr>
        <w:t>, Oxford Human Rights Hub Blog, OHRH Blog, March 2021.</w:t>
      </w:r>
      <w:r w:rsidR="0076059E">
        <w:rPr>
          <w:rFonts w:ascii="Arial" w:hAnsi="Arial" w:cs="Arial"/>
          <w:bCs/>
          <w:sz w:val="28"/>
          <w:szCs w:val="28"/>
        </w:rPr>
        <w:t xml:space="preserve"> </w:t>
      </w:r>
      <w:hyperlink r:id="rId17" w:history="1">
        <w:r w:rsidR="00266739" w:rsidRPr="001135DE">
          <w:rPr>
            <w:rStyle w:val="Hyperlink"/>
            <w:rFonts w:ascii="Arial" w:hAnsi="Arial" w:cs="Arial"/>
            <w:bCs/>
            <w:sz w:val="28"/>
            <w:szCs w:val="28"/>
          </w:rPr>
          <w:t xml:space="preserve">Part </w:t>
        </w:r>
        <w:r w:rsidR="001135DE">
          <w:rPr>
            <w:rStyle w:val="Hyperlink"/>
            <w:rFonts w:ascii="Arial" w:hAnsi="Arial" w:cs="Arial"/>
            <w:bCs/>
            <w:sz w:val="28"/>
            <w:szCs w:val="28"/>
          </w:rPr>
          <w:t>1</w:t>
        </w:r>
      </w:hyperlink>
      <w:r w:rsidR="00266739">
        <w:rPr>
          <w:rFonts w:ascii="Arial" w:hAnsi="Arial" w:cs="Arial"/>
          <w:bCs/>
          <w:sz w:val="28"/>
          <w:szCs w:val="28"/>
        </w:rPr>
        <w:t xml:space="preserve"> of these blog posts </w:t>
      </w:r>
      <w:r w:rsidR="0076059E" w:rsidRPr="0076059E">
        <w:rPr>
          <w:rFonts w:ascii="Arial" w:hAnsi="Arial" w:cs="Arial"/>
          <w:bCs/>
          <w:sz w:val="28"/>
          <w:szCs w:val="28"/>
        </w:rPr>
        <w:t xml:space="preserve">sets out the devolved landscape and discusses incorporation of the </w:t>
      </w:r>
      <w:r w:rsidR="0076059E" w:rsidRPr="001135DE">
        <w:rPr>
          <w:rFonts w:ascii="Arial" w:hAnsi="Arial" w:cs="Arial"/>
          <w:bCs/>
          <w:sz w:val="28"/>
          <w:szCs w:val="28"/>
        </w:rPr>
        <w:t>UN Convention on the Rights of the Child</w:t>
      </w:r>
      <w:r w:rsidR="0076059E" w:rsidRPr="0076059E">
        <w:rPr>
          <w:rFonts w:ascii="Arial" w:hAnsi="Arial" w:cs="Arial"/>
          <w:bCs/>
          <w:sz w:val="28"/>
          <w:szCs w:val="28"/>
        </w:rPr>
        <w:t xml:space="preserve"> and </w:t>
      </w:r>
      <w:hyperlink r:id="rId18" w:history="1">
        <w:r w:rsidR="0076059E" w:rsidRPr="001135DE">
          <w:rPr>
            <w:rStyle w:val="Hyperlink"/>
            <w:rFonts w:ascii="Arial" w:hAnsi="Arial" w:cs="Arial"/>
            <w:bCs/>
            <w:sz w:val="28"/>
            <w:szCs w:val="28"/>
          </w:rPr>
          <w:t>Part 2</w:t>
        </w:r>
      </w:hyperlink>
      <w:r w:rsidR="0076059E" w:rsidRPr="0076059E">
        <w:rPr>
          <w:rFonts w:ascii="Arial" w:hAnsi="Arial" w:cs="Arial"/>
          <w:bCs/>
          <w:sz w:val="28"/>
          <w:szCs w:val="28"/>
        </w:rPr>
        <w:t xml:space="preserve"> examines the </w:t>
      </w:r>
      <w:r w:rsidR="0076059E" w:rsidRPr="001135DE">
        <w:rPr>
          <w:rFonts w:ascii="Arial" w:hAnsi="Arial" w:cs="Arial"/>
          <w:bCs/>
          <w:sz w:val="28"/>
          <w:szCs w:val="28"/>
        </w:rPr>
        <w:t>National Taskforce’s Report</w:t>
      </w:r>
      <w:r w:rsidR="0076059E" w:rsidRPr="0076059E">
        <w:rPr>
          <w:rFonts w:ascii="Arial" w:hAnsi="Arial" w:cs="Arial"/>
          <w:bCs/>
          <w:sz w:val="28"/>
          <w:szCs w:val="28"/>
        </w:rPr>
        <w:t xml:space="preserve"> on a multi-treaty Bill incorporating four further UN treaties into domestic law.</w:t>
      </w:r>
    </w:p>
    <w:p w14:paraId="46F0635A" w14:textId="0F20527C" w:rsidR="00992681" w:rsidRDefault="00992681" w:rsidP="007A218D">
      <w:pPr>
        <w:spacing w:after="0" w:line="240" w:lineRule="auto"/>
        <w:rPr>
          <w:rFonts w:ascii="Arial" w:hAnsi="Arial" w:cs="Arial"/>
          <w:bCs/>
          <w:sz w:val="28"/>
          <w:szCs w:val="28"/>
        </w:rPr>
      </w:pPr>
    </w:p>
    <w:p w14:paraId="7A3B3FF2" w14:textId="77777777" w:rsidR="00992681" w:rsidRPr="00992681" w:rsidRDefault="00992681" w:rsidP="00992681">
      <w:pPr>
        <w:spacing w:after="0" w:line="240" w:lineRule="auto"/>
        <w:rPr>
          <w:rFonts w:ascii="Arial" w:hAnsi="Arial" w:cs="Arial"/>
          <w:bCs/>
          <w:sz w:val="28"/>
          <w:szCs w:val="28"/>
        </w:rPr>
      </w:pPr>
      <w:r w:rsidRPr="00992681">
        <w:rPr>
          <w:rFonts w:ascii="Arial" w:hAnsi="Arial" w:cs="Arial"/>
          <w:bCs/>
          <w:sz w:val="28"/>
          <w:szCs w:val="28"/>
        </w:rPr>
        <w:t xml:space="preserve">Yu H. </w:t>
      </w:r>
      <w:r w:rsidRPr="00992681">
        <w:rPr>
          <w:rFonts w:ascii="Arial" w:hAnsi="Arial" w:cs="Arial"/>
          <w:b/>
          <w:sz w:val="28"/>
          <w:szCs w:val="28"/>
        </w:rPr>
        <w:t>Adopting A ‘Range of Factors’ and ‘Division of Systems’ Approach:  Establishing Principles for A Consistent Standard of Proof to Assess Illegality in Foreign Investment Disputes</w:t>
      </w:r>
      <w:r w:rsidRPr="00992681">
        <w:rPr>
          <w:rFonts w:ascii="Arial" w:hAnsi="Arial" w:cs="Arial"/>
          <w:bCs/>
          <w:sz w:val="28"/>
          <w:szCs w:val="28"/>
        </w:rPr>
        <w:t xml:space="preserve"> (2021) Journal of Business Law 75. This article argues for the use of "balance of probability" in international arbitration where the alleged criminal activities became the centre of the dispute.</w:t>
      </w:r>
    </w:p>
    <w:p w14:paraId="4E11156F" w14:textId="77777777" w:rsidR="00992681" w:rsidRPr="00992681" w:rsidRDefault="00992681" w:rsidP="00992681">
      <w:pPr>
        <w:spacing w:after="0" w:line="240" w:lineRule="auto"/>
        <w:rPr>
          <w:rFonts w:ascii="Arial" w:hAnsi="Arial" w:cs="Arial"/>
          <w:bCs/>
          <w:sz w:val="28"/>
          <w:szCs w:val="28"/>
        </w:rPr>
      </w:pPr>
    </w:p>
    <w:p w14:paraId="00701A2C" w14:textId="77777777" w:rsidR="00992681" w:rsidRPr="00992681" w:rsidRDefault="00992681" w:rsidP="00992681">
      <w:pPr>
        <w:spacing w:after="0" w:line="240" w:lineRule="auto"/>
        <w:rPr>
          <w:rFonts w:ascii="Arial" w:hAnsi="Arial" w:cs="Arial"/>
          <w:bCs/>
          <w:sz w:val="28"/>
          <w:szCs w:val="28"/>
        </w:rPr>
      </w:pPr>
      <w:r w:rsidRPr="00992681">
        <w:rPr>
          <w:rFonts w:ascii="Arial" w:hAnsi="Arial" w:cs="Arial"/>
          <w:bCs/>
          <w:sz w:val="28"/>
          <w:szCs w:val="28"/>
        </w:rPr>
        <w:t xml:space="preserve">Hong-Lin Yu's 2020 </w:t>
      </w:r>
      <w:r w:rsidRPr="00992681">
        <w:rPr>
          <w:rFonts w:ascii="Arial" w:hAnsi="Arial" w:cs="Arial"/>
          <w:b/>
          <w:sz w:val="28"/>
          <w:szCs w:val="28"/>
        </w:rPr>
        <w:t>Report on The Duty of Confidentiality</w:t>
      </w:r>
      <w:r w:rsidRPr="00992681">
        <w:rPr>
          <w:rFonts w:ascii="Arial" w:hAnsi="Arial" w:cs="Arial"/>
          <w:bCs/>
          <w:sz w:val="28"/>
          <w:szCs w:val="28"/>
        </w:rPr>
        <w:t xml:space="preserve">, commissioned by the Chinese Arbitration Association, commissioned by the Chinese Arbitration Association, is now published. Available in </w:t>
      </w:r>
      <w:hyperlink r:id="rId19" w:history="1">
        <w:r w:rsidRPr="00992681">
          <w:rPr>
            <w:rStyle w:val="Hyperlink"/>
            <w:rFonts w:ascii="Arial" w:hAnsi="Arial" w:cs="Arial"/>
            <w:bCs/>
            <w:sz w:val="28"/>
            <w:szCs w:val="28"/>
          </w:rPr>
          <w:t>English</w:t>
        </w:r>
      </w:hyperlink>
      <w:r w:rsidRPr="00992681">
        <w:rPr>
          <w:rFonts w:ascii="Arial" w:hAnsi="Arial" w:cs="Arial"/>
          <w:bCs/>
          <w:sz w:val="28"/>
          <w:szCs w:val="28"/>
        </w:rPr>
        <w:t xml:space="preserve"> and in </w:t>
      </w:r>
      <w:hyperlink r:id="rId20" w:history="1">
        <w:r w:rsidRPr="00992681">
          <w:rPr>
            <w:rStyle w:val="Hyperlink"/>
            <w:rFonts w:ascii="Arial" w:hAnsi="Arial" w:cs="Arial"/>
            <w:bCs/>
            <w:sz w:val="28"/>
            <w:szCs w:val="28"/>
          </w:rPr>
          <w:t>Chinese</w:t>
        </w:r>
      </w:hyperlink>
    </w:p>
    <w:p w14:paraId="67A8AB1A" w14:textId="77777777" w:rsidR="00992681" w:rsidRPr="00992681" w:rsidRDefault="00992681" w:rsidP="00992681">
      <w:pPr>
        <w:spacing w:after="0" w:line="240" w:lineRule="auto"/>
        <w:rPr>
          <w:rFonts w:ascii="Arial" w:hAnsi="Arial" w:cs="Arial"/>
          <w:bCs/>
          <w:sz w:val="28"/>
          <w:szCs w:val="28"/>
        </w:rPr>
      </w:pPr>
    </w:p>
    <w:p w14:paraId="660909E7" w14:textId="09969021" w:rsidR="00992681" w:rsidRPr="00ED2FDA" w:rsidRDefault="00992681" w:rsidP="007A218D">
      <w:pPr>
        <w:spacing w:after="0" w:line="240" w:lineRule="auto"/>
        <w:rPr>
          <w:rFonts w:ascii="Arial" w:hAnsi="Arial" w:cs="Arial"/>
          <w:bCs/>
          <w:sz w:val="28"/>
          <w:szCs w:val="28"/>
        </w:rPr>
      </w:pPr>
      <w:r w:rsidRPr="00992681">
        <w:rPr>
          <w:rFonts w:ascii="Arial" w:hAnsi="Arial" w:cs="Arial"/>
          <w:bCs/>
          <w:sz w:val="28"/>
          <w:szCs w:val="28"/>
        </w:rPr>
        <w:t xml:space="preserve">Hong-Lin carried out </w:t>
      </w:r>
      <w:r w:rsidRPr="00992681">
        <w:rPr>
          <w:rFonts w:ascii="Arial" w:hAnsi="Arial" w:cs="Arial"/>
          <w:b/>
          <w:sz w:val="28"/>
          <w:szCs w:val="28"/>
        </w:rPr>
        <w:t>empirical research</w:t>
      </w:r>
      <w:r w:rsidRPr="00992681">
        <w:rPr>
          <w:rFonts w:ascii="Arial" w:hAnsi="Arial" w:cs="Arial"/>
          <w:bCs/>
          <w:sz w:val="28"/>
          <w:szCs w:val="28"/>
        </w:rPr>
        <w:t xml:space="preserve"> on 198 arbitration laws and 293 institutional arbitration rules. Her Report forms the basis of Article 6 (Privacy and confidentiality) of the </w:t>
      </w:r>
      <w:r w:rsidRPr="00992681">
        <w:rPr>
          <w:rFonts w:ascii="Arial" w:hAnsi="Arial" w:cs="Arial"/>
          <w:b/>
          <w:sz w:val="28"/>
          <w:szCs w:val="28"/>
        </w:rPr>
        <w:t>Draft Arbitration Act, Taiwan</w:t>
      </w:r>
      <w:r w:rsidRPr="00992681">
        <w:rPr>
          <w:rFonts w:ascii="Arial" w:hAnsi="Arial" w:cs="Arial"/>
          <w:bCs/>
          <w:sz w:val="28"/>
          <w:szCs w:val="28"/>
        </w:rPr>
        <w:t>. The Draft is undergoing public consultations before being introduced to the Taiwanese Parliament.</w:t>
      </w:r>
    </w:p>
    <w:p w14:paraId="157153AD" w14:textId="77777777" w:rsidR="007A218D" w:rsidRPr="00ED2FDA" w:rsidRDefault="007A218D" w:rsidP="007A5526">
      <w:pPr>
        <w:spacing w:after="0" w:line="240" w:lineRule="auto"/>
        <w:rPr>
          <w:rFonts w:ascii="Arial" w:hAnsi="Arial" w:cs="Arial"/>
          <w:bCs/>
          <w:sz w:val="28"/>
          <w:szCs w:val="28"/>
        </w:rPr>
      </w:pPr>
    </w:p>
    <w:p w14:paraId="31D1C52B" w14:textId="01C92520" w:rsidR="00766819" w:rsidRDefault="00B24E32" w:rsidP="00766819">
      <w:pPr>
        <w:spacing w:after="0" w:line="240" w:lineRule="auto"/>
        <w:rPr>
          <w:rFonts w:ascii="Arial" w:hAnsi="Arial" w:cs="Arial"/>
          <w:bCs/>
          <w:sz w:val="28"/>
          <w:szCs w:val="28"/>
          <w:lang w:val="en-US"/>
        </w:rPr>
      </w:pPr>
      <w:r w:rsidRPr="00ED2FDA">
        <w:rPr>
          <w:rFonts w:ascii="Arial" w:hAnsi="Arial" w:cs="Arial"/>
          <w:bCs/>
          <w:sz w:val="28"/>
          <w:szCs w:val="28"/>
          <w:lang w:val="en-US"/>
        </w:rPr>
        <w:lastRenderedPageBreak/>
        <w:t xml:space="preserve">Dr Geoff Wood, Lecturer in Environmental Law at Stirling University Law School, has been appointed </w:t>
      </w:r>
      <w:r w:rsidRPr="00F97C87">
        <w:rPr>
          <w:rFonts w:ascii="Arial" w:hAnsi="Arial" w:cs="Arial"/>
          <w:b/>
          <w:sz w:val="28"/>
          <w:szCs w:val="28"/>
          <w:lang w:val="en-US"/>
        </w:rPr>
        <w:t>Series Editor</w:t>
      </w:r>
      <w:r w:rsidRPr="00ED2FDA">
        <w:rPr>
          <w:rFonts w:ascii="Arial" w:hAnsi="Arial" w:cs="Arial"/>
          <w:bCs/>
          <w:sz w:val="28"/>
          <w:szCs w:val="28"/>
          <w:lang w:val="en-US"/>
        </w:rPr>
        <w:t xml:space="preserve"> for Palgrave Macmillan's new handbook series </w:t>
      </w:r>
      <w:r w:rsidRPr="00F97C87">
        <w:rPr>
          <w:rFonts w:ascii="Arial" w:hAnsi="Arial" w:cs="Arial"/>
          <w:b/>
          <w:sz w:val="28"/>
          <w:szCs w:val="28"/>
          <w:lang w:val="en-US"/>
        </w:rPr>
        <w:t>'Palgrave Studies in Energy Transitions'</w:t>
      </w:r>
      <w:r w:rsidRPr="00ED2FDA">
        <w:rPr>
          <w:rFonts w:ascii="Arial" w:hAnsi="Arial" w:cs="Arial"/>
          <w:bCs/>
          <w:sz w:val="28"/>
          <w:szCs w:val="28"/>
          <w:lang w:val="en-US"/>
        </w:rPr>
        <w:t>.</w:t>
      </w:r>
      <w:r w:rsidR="00F97C87">
        <w:rPr>
          <w:rFonts w:ascii="Arial" w:hAnsi="Arial" w:cs="Arial"/>
          <w:bCs/>
          <w:sz w:val="28"/>
          <w:szCs w:val="28"/>
          <w:lang w:val="en-US"/>
        </w:rPr>
        <w:t xml:space="preserve"> </w:t>
      </w:r>
      <w:r w:rsidRPr="00ED2FDA">
        <w:rPr>
          <w:rFonts w:ascii="Arial" w:hAnsi="Arial" w:cs="Arial"/>
          <w:bCs/>
          <w:sz w:val="28"/>
          <w:szCs w:val="28"/>
          <w:lang w:val="en-US"/>
        </w:rPr>
        <w:t>There is an urgent need to make the right decisions about our energy systems. The IPCC recently stated that humanity has just 12 years to reduce greenhouse gas emissions or face the devastating consequences of climate change. School children are taking to the streets in protest and governments around the world are declaring climate emergencies and putting zero-carbon energy targets in law.</w:t>
      </w:r>
      <w:r w:rsidR="00766819" w:rsidRPr="00ED2FDA">
        <w:rPr>
          <w:rFonts w:ascii="Arial" w:hAnsi="Arial" w:cs="Arial"/>
          <w:bCs/>
          <w:sz w:val="28"/>
          <w:szCs w:val="28"/>
          <w:lang w:val="en-US"/>
        </w:rPr>
        <w:t xml:space="preserve"> This series aims to act as a unique and timely tool in the increasingly important debate on how to approach and manage the energy transition (ET). As such, the series aims to offer an entry-point to inform a broad spectrum of readers interested and/or involved in the multitude of disciplines and approaches related to ET through the provision of a multi-volume series dedicated to all aspects of the energy transition written by global experts in their fields from a broad variety of disciplines across the globe, thus capturing the multiple perspectives, experiences and practices required to understand the ET. The series also welcomes historical and future prospective studies alongside current approaches and initiatives to addressing the ET. </w:t>
      </w:r>
    </w:p>
    <w:p w14:paraId="1CA1DF9E" w14:textId="3436C7CC" w:rsidR="00B07F1E" w:rsidRDefault="00B07F1E" w:rsidP="00766819">
      <w:pPr>
        <w:spacing w:after="0" w:line="240" w:lineRule="auto"/>
        <w:rPr>
          <w:rFonts w:ascii="Arial" w:hAnsi="Arial" w:cs="Arial"/>
          <w:bCs/>
          <w:sz w:val="28"/>
          <w:szCs w:val="28"/>
          <w:lang w:val="en-US"/>
        </w:rPr>
      </w:pPr>
    </w:p>
    <w:p w14:paraId="349BB12E" w14:textId="1D0555B4" w:rsidR="00B07F1E" w:rsidRDefault="00B07F1E" w:rsidP="00766819">
      <w:pPr>
        <w:spacing w:after="0" w:line="240" w:lineRule="auto"/>
        <w:rPr>
          <w:rFonts w:ascii="Arial" w:hAnsi="Arial" w:cs="Arial"/>
          <w:bCs/>
          <w:sz w:val="28"/>
          <w:szCs w:val="28"/>
        </w:rPr>
      </w:pPr>
      <w:r w:rsidRPr="00B07F1E">
        <w:rPr>
          <w:rFonts w:ascii="Arial" w:hAnsi="Arial" w:cs="Arial"/>
          <w:bCs/>
          <w:sz w:val="28"/>
          <w:szCs w:val="28"/>
        </w:rPr>
        <w:t xml:space="preserve">Etone D (2021) </w:t>
      </w:r>
      <w:r w:rsidRPr="00B07F1E">
        <w:rPr>
          <w:rFonts w:ascii="Arial" w:hAnsi="Arial" w:cs="Arial"/>
          <w:b/>
          <w:sz w:val="28"/>
          <w:szCs w:val="28"/>
        </w:rPr>
        <w:t>Addressing Environmental Harm in Conflicts within Africa: Scope for International Criminal Law?</w:t>
      </w:r>
      <w:r w:rsidRPr="00B07F1E">
        <w:rPr>
          <w:rFonts w:ascii="Arial" w:hAnsi="Arial" w:cs="Arial"/>
          <w:bCs/>
          <w:sz w:val="28"/>
          <w:szCs w:val="28"/>
        </w:rPr>
        <w:t>. In: Paulose RM (ed.) </w:t>
      </w:r>
      <w:r w:rsidRPr="00B07F1E">
        <w:rPr>
          <w:rFonts w:ascii="Arial" w:hAnsi="Arial" w:cs="Arial"/>
          <w:bCs/>
          <w:i/>
          <w:iCs/>
          <w:sz w:val="28"/>
          <w:szCs w:val="28"/>
        </w:rPr>
        <w:t>Green Crimes and International Criminal Law</w:t>
      </w:r>
      <w:r w:rsidRPr="00B07F1E">
        <w:rPr>
          <w:rFonts w:ascii="Arial" w:hAnsi="Arial" w:cs="Arial"/>
          <w:bCs/>
          <w:sz w:val="28"/>
          <w:szCs w:val="28"/>
        </w:rPr>
        <w:t xml:space="preserve">. Series in Law. Wilmington, DE, USA: Vernon Press, pp. 65-106 available </w:t>
      </w:r>
      <w:hyperlink r:id="rId21" w:history="1">
        <w:r w:rsidR="00917EE5" w:rsidRPr="00917EE5">
          <w:rPr>
            <w:rStyle w:val="Hyperlink"/>
            <w:rFonts w:ascii="Arial" w:hAnsi="Arial" w:cs="Arial"/>
            <w:bCs/>
            <w:sz w:val="28"/>
            <w:szCs w:val="28"/>
          </w:rPr>
          <w:t>here</w:t>
        </w:r>
      </w:hyperlink>
      <w:r w:rsidR="00917EE5">
        <w:rPr>
          <w:rFonts w:ascii="Arial" w:hAnsi="Arial" w:cs="Arial"/>
          <w:bCs/>
          <w:sz w:val="28"/>
          <w:szCs w:val="28"/>
        </w:rPr>
        <w:t xml:space="preserve">. </w:t>
      </w:r>
      <w:r w:rsidR="003560F5" w:rsidRPr="003560F5">
        <w:rPr>
          <w:rFonts w:ascii="Arial" w:hAnsi="Arial" w:cs="Arial"/>
          <w:bCs/>
          <w:sz w:val="28"/>
          <w:szCs w:val="28"/>
        </w:rPr>
        <w:t>This paper has two key parts. The first undertakes a careful analysis of the jurisprudence from various international criminal tribunals to determine the extent to which they addressed environmental harm in conflicts within the African region. This is followed by an examination of the Protocol on the Statute of the African Court of Justice and Human Rights (Malabo Protocol) and its potential to enshrine international criminal accountability for damage to the environment. At the core of this paper is the question to what extent can international criminal law accommodate and effectively address environmental crimes committed within the context of armed conflicts in Africa? The paper contends that international criminal law provides a potential means for addressing environmental harm indirectly through progressive interpretation of genocide, war crimes and crimes against humanity, and directly within Africa through the provisions of the Malabo Protocol.</w:t>
      </w:r>
    </w:p>
    <w:p w14:paraId="70B5A53E" w14:textId="039126FA" w:rsidR="003A6A0F" w:rsidRDefault="003A6A0F" w:rsidP="00766819">
      <w:pPr>
        <w:spacing w:after="0" w:line="240" w:lineRule="auto"/>
        <w:rPr>
          <w:rFonts w:ascii="Arial" w:hAnsi="Arial" w:cs="Arial"/>
          <w:bCs/>
          <w:sz w:val="28"/>
          <w:szCs w:val="28"/>
        </w:rPr>
      </w:pPr>
    </w:p>
    <w:p w14:paraId="7290E436" w14:textId="77777777" w:rsidR="003A6A0F" w:rsidRPr="00ED2FDA" w:rsidRDefault="003A6A0F" w:rsidP="00766819">
      <w:pPr>
        <w:spacing w:after="0" w:line="240" w:lineRule="auto"/>
        <w:rPr>
          <w:rFonts w:ascii="Arial" w:hAnsi="Arial" w:cs="Arial"/>
          <w:bCs/>
          <w:sz w:val="28"/>
          <w:szCs w:val="28"/>
          <w:lang w:val="en-US"/>
        </w:rPr>
      </w:pPr>
    </w:p>
    <w:p w14:paraId="166C2679" w14:textId="25FBEA0B" w:rsidR="001415BE" w:rsidRDefault="008C2B9E" w:rsidP="00DA018B">
      <w:pPr>
        <w:pStyle w:val="Heading1"/>
        <w:contextualSpacing/>
        <w:rPr>
          <w:rFonts w:ascii="Arial" w:hAnsi="Arial" w:cs="Arial"/>
          <w:b/>
          <w:bCs/>
          <w:sz w:val="28"/>
          <w:szCs w:val="28"/>
        </w:rPr>
      </w:pPr>
      <w:bookmarkStart w:id="3" w:name="_Toc70004080"/>
      <w:r w:rsidRPr="00ED2FDA">
        <w:rPr>
          <w:rFonts w:ascii="Arial" w:hAnsi="Arial" w:cs="Arial"/>
          <w:b/>
          <w:bCs/>
          <w:sz w:val="28"/>
          <w:szCs w:val="28"/>
        </w:rPr>
        <w:lastRenderedPageBreak/>
        <w:t>Income generation</w:t>
      </w:r>
      <w:r w:rsidR="00723D63" w:rsidRPr="00ED2FDA">
        <w:rPr>
          <w:rFonts w:ascii="Arial" w:hAnsi="Arial" w:cs="Arial"/>
          <w:b/>
          <w:bCs/>
          <w:sz w:val="28"/>
          <w:szCs w:val="28"/>
        </w:rPr>
        <w:t xml:space="preserve"> and research collaborations</w:t>
      </w:r>
      <w:bookmarkEnd w:id="3"/>
    </w:p>
    <w:p w14:paraId="13E5AD3E" w14:textId="77777777" w:rsidR="00F97C87" w:rsidRDefault="00F97C87" w:rsidP="00642FCE">
      <w:pPr>
        <w:tabs>
          <w:tab w:val="left" w:pos="851"/>
        </w:tabs>
        <w:spacing w:after="120" w:line="240" w:lineRule="auto"/>
        <w:contextualSpacing/>
        <w:rPr>
          <w:rFonts w:ascii="Arial" w:eastAsia="Calibri" w:hAnsi="Arial" w:cs="Arial"/>
          <w:bCs/>
          <w:sz w:val="28"/>
          <w:szCs w:val="28"/>
        </w:rPr>
      </w:pPr>
    </w:p>
    <w:p w14:paraId="24671D05" w14:textId="59AA911E" w:rsidR="00642FCE" w:rsidRDefault="00642FCE" w:rsidP="00642FCE">
      <w:pPr>
        <w:tabs>
          <w:tab w:val="left" w:pos="851"/>
        </w:tabs>
        <w:spacing w:after="120" w:line="240" w:lineRule="auto"/>
        <w:contextualSpacing/>
        <w:rPr>
          <w:rFonts w:ascii="Arial" w:eastAsia="Calibri" w:hAnsi="Arial" w:cs="Arial"/>
          <w:bCs/>
          <w:sz w:val="28"/>
          <w:szCs w:val="28"/>
        </w:rPr>
      </w:pPr>
      <w:r w:rsidRPr="00ED2FDA">
        <w:rPr>
          <w:rFonts w:ascii="Arial" w:eastAsia="Calibri" w:hAnsi="Arial" w:cs="Arial"/>
          <w:bCs/>
          <w:sz w:val="28"/>
          <w:szCs w:val="28"/>
        </w:rPr>
        <w:t xml:space="preserve">On 15 April, Annalisa Savaresi started serving as visiting professor at Sant'Anna School of Advanced Studies. As part of her fellowship, Dr Savaresi will convene a high-profile </w:t>
      </w:r>
      <w:hyperlink r:id="rId22" w:history="1">
        <w:r w:rsidRPr="00F97C87">
          <w:rPr>
            <w:rStyle w:val="Hyperlink"/>
            <w:rFonts w:ascii="Arial" w:eastAsia="Calibri" w:hAnsi="Arial" w:cs="Arial"/>
            <w:bCs/>
            <w:sz w:val="28"/>
            <w:szCs w:val="28"/>
          </w:rPr>
          <w:t>workshop of academics and practitioners engaged in climate change litigation</w:t>
        </w:r>
      </w:hyperlink>
      <w:r w:rsidRPr="00ED2FDA">
        <w:rPr>
          <w:rFonts w:ascii="Arial" w:eastAsia="Calibri" w:hAnsi="Arial" w:cs="Arial"/>
          <w:bCs/>
          <w:sz w:val="28"/>
          <w:szCs w:val="28"/>
        </w:rPr>
        <w:t xml:space="preserve">, co-sponsored by the British Academy and part of  “All4Climate – Italy 2021” programme launched by the Italian Government in the lead up to </w:t>
      </w:r>
      <w:r w:rsidRPr="00F97C87">
        <w:rPr>
          <w:rFonts w:ascii="Arial" w:eastAsia="Calibri" w:hAnsi="Arial" w:cs="Arial"/>
          <w:b/>
          <w:sz w:val="28"/>
          <w:szCs w:val="28"/>
        </w:rPr>
        <w:t>COP26</w:t>
      </w:r>
      <w:r w:rsidR="00F97C87" w:rsidRPr="00ED2FDA">
        <w:rPr>
          <w:rFonts w:ascii="Arial" w:eastAsia="Calibri" w:hAnsi="Arial" w:cs="Arial"/>
          <w:bCs/>
          <w:sz w:val="28"/>
          <w:szCs w:val="28"/>
        </w:rPr>
        <w:t xml:space="preserve"> </w:t>
      </w:r>
    </w:p>
    <w:p w14:paraId="7F8E0848" w14:textId="06E0B0F0" w:rsidR="009048B5" w:rsidRDefault="009048B5" w:rsidP="00642FCE">
      <w:pPr>
        <w:tabs>
          <w:tab w:val="left" w:pos="851"/>
        </w:tabs>
        <w:spacing w:after="120" w:line="240" w:lineRule="auto"/>
        <w:contextualSpacing/>
        <w:rPr>
          <w:rFonts w:ascii="Arial" w:eastAsia="Calibri" w:hAnsi="Arial" w:cs="Arial"/>
          <w:bCs/>
          <w:sz w:val="28"/>
          <w:szCs w:val="28"/>
        </w:rPr>
      </w:pPr>
    </w:p>
    <w:p w14:paraId="74F0A78C" w14:textId="166E8E10" w:rsidR="009048B5" w:rsidRPr="00ED2FDA" w:rsidRDefault="009048B5" w:rsidP="009048B5">
      <w:pPr>
        <w:tabs>
          <w:tab w:val="left" w:pos="851"/>
        </w:tabs>
        <w:spacing w:after="120" w:line="240" w:lineRule="auto"/>
        <w:contextualSpacing/>
        <w:jc w:val="center"/>
        <w:rPr>
          <w:rFonts w:ascii="Arial" w:eastAsia="Calibri" w:hAnsi="Arial" w:cs="Arial"/>
          <w:bCs/>
          <w:sz w:val="28"/>
          <w:szCs w:val="28"/>
        </w:rPr>
      </w:pPr>
      <w:r>
        <w:rPr>
          <w:noProof/>
        </w:rPr>
        <w:drawing>
          <wp:inline distT="0" distB="0" distL="0" distR="0" wp14:anchorId="3FBC07F0" wp14:editId="24348723">
            <wp:extent cx="4133850" cy="2322027"/>
            <wp:effectExtent l="0" t="0" r="0" b="2540"/>
            <wp:docPr id="7" name="Picture 7" descr="COP26 Glasgow 2021 - Iberd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26 Glasgow 2021 - Iberdro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096" cy="2341825"/>
                    </a:xfrm>
                    <a:prstGeom prst="rect">
                      <a:avLst/>
                    </a:prstGeom>
                    <a:noFill/>
                    <a:ln>
                      <a:noFill/>
                    </a:ln>
                  </pic:spPr>
                </pic:pic>
              </a:graphicData>
            </a:graphic>
          </wp:inline>
        </w:drawing>
      </w:r>
    </w:p>
    <w:p w14:paraId="0DFBC16E" w14:textId="77777777" w:rsidR="00642FCE" w:rsidRPr="00ED2FDA" w:rsidRDefault="00642FCE" w:rsidP="0020477A">
      <w:pPr>
        <w:tabs>
          <w:tab w:val="left" w:pos="851"/>
        </w:tabs>
        <w:spacing w:after="120" w:line="240" w:lineRule="auto"/>
        <w:contextualSpacing/>
        <w:rPr>
          <w:rFonts w:ascii="Arial" w:eastAsia="Calibri" w:hAnsi="Arial" w:cs="Arial"/>
          <w:bCs/>
          <w:sz w:val="28"/>
          <w:szCs w:val="28"/>
        </w:rPr>
      </w:pPr>
    </w:p>
    <w:p w14:paraId="37E848D8" w14:textId="07599326" w:rsidR="0020477A" w:rsidRPr="00ED2FDA" w:rsidRDefault="00355C98" w:rsidP="0020477A">
      <w:pPr>
        <w:tabs>
          <w:tab w:val="left" w:pos="851"/>
        </w:tabs>
        <w:spacing w:after="120" w:line="240" w:lineRule="auto"/>
        <w:contextualSpacing/>
        <w:rPr>
          <w:rFonts w:ascii="Arial" w:eastAsia="Calibri" w:hAnsi="Arial" w:cs="Arial"/>
          <w:bCs/>
          <w:sz w:val="28"/>
          <w:szCs w:val="28"/>
        </w:rPr>
      </w:pPr>
      <w:r w:rsidRPr="00ED2FDA">
        <w:rPr>
          <w:rFonts w:ascii="Arial" w:eastAsia="Calibri" w:hAnsi="Arial" w:cs="Arial"/>
          <w:bCs/>
          <w:sz w:val="28"/>
          <w:szCs w:val="28"/>
        </w:rPr>
        <w:t>Michelle Donnelly joined a new international comparative project, "</w:t>
      </w:r>
      <w:r w:rsidRPr="00F97C87">
        <w:rPr>
          <w:rFonts w:ascii="Arial" w:eastAsia="Calibri" w:hAnsi="Arial" w:cs="Arial"/>
          <w:b/>
          <w:sz w:val="28"/>
          <w:szCs w:val="28"/>
        </w:rPr>
        <w:t>The State's Powers to Intervene in Family Life</w:t>
      </w:r>
      <w:r w:rsidRPr="00ED2FDA">
        <w:rPr>
          <w:rFonts w:ascii="Arial" w:eastAsia="Calibri" w:hAnsi="Arial" w:cs="Arial"/>
          <w:bCs/>
          <w:sz w:val="28"/>
          <w:szCs w:val="28"/>
        </w:rPr>
        <w:t>", hosted by the European University Viadrina in Frankfurt.</w:t>
      </w:r>
    </w:p>
    <w:p w14:paraId="707770FD" w14:textId="6E85DFB2" w:rsidR="006C78AD" w:rsidRDefault="006C78AD" w:rsidP="0020477A">
      <w:pPr>
        <w:pStyle w:val="Heading1"/>
        <w:contextualSpacing/>
        <w:rPr>
          <w:rFonts w:ascii="Arial" w:hAnsi="Arial" w:cs="Arial"/>
          <w:b/>
          <w:bCs/>
          <w:sz w:val="28"/>
          <w:szCs w:val="28"/>
        </w:rPr>
      </w:pPr>
      <w:bookmarkStart w:id="4" w:name="_Toc70004081"/>
      <w:r w:rsidRPr="00ED2FDA">
        <w:rPr>
          <w:rFonts w:ascii="Arial" w:hAnsi="Arial" w:cs="Arial"/>
          <w:b/>
          <w:bCs/>
          <w:sz w:val="28"/>
          <w:szCs w:val="28"/>
        </w:rPr>
        <w:t>Employability News</w:t>
      </w:r>
      <w:r w:rsidR="00144077" w:rsidRPr="00ED2FDA">
        <w:rPr>
          <w:rFonts w:ascii="Arial" w:hAnsi="Arial" w:cs="Arial"/>
          <w:b/>
          <w:bCs/>
          <w:sz w:val="28"/>
          <w:szCs w:val="28"/>
        </w:rPr>
        <w:t xml:space="preserve"> and Teaching Excellence</w:t>
      </w:r>
      <w:bookmarkEnd w:id="4"/>
    </w:p>
    <w:p w14:paraId="3B33509F" w14:textId="77777777" w:rsidR="00A4122D" w:rsidRDefault="00A4122D" w:rsidP="003A48F5">
      <w:pPr>
        <w:contextualSpacing/>
        <w:rPr>
          <w:rFonts w:ascii="Arial" w:hAnsi="Arial" w:cs="Arial"/>
          <w:sz w:val="28"/>
          <w:szCs w:val="28"/>
        </w:rPr>
      </w:pPr>
    </w:p>
    <w:p w14:paraId="7590B62E" w14:textId="3B33543C" w:rsidR="003A0559" w:rsidRPr="00ED2FDA" w:rsidRDefault="000D3843" w:rsidP="003A48F5">
      <w:pPr>
        <w:contextualSpacing/>
        <w:rPr>
          <w:rFonts w:ascii="Arial" w:hAnsi="Arial" w:cs="Arial"/>
          <w:sz w:val="28"/>
          <w:szCs w:val="28"/>
        </w:rPr>
      </w:pPr>
      <w:r w:rsidRPr="00ED2FDA">
        <w:rPr>
          <w:rFonts w:ascii="Arial" w:hAnsi="Arial" w:cs="Arial"/>
          <w:sz w:val="28"/>
          <w:szCs w:val="28"/>
        </w:rPr>
        <w:t xml:space="preserve">Stirling Law School is partnering with </w:t>
      </w:r>
      <w:r w:rsidRPr="00A4122D">
        <w:rPr>
          <w:rFonts w:ascii="Arial" w:hAnsi="Arial" w:cs="Arial"/>
          <w:b/>
          <w:bCs/>
          <w:sz w:val="28"/>
          <w:szCs w:val="28"/>
        </w:rPr>
        <w:t xml:space="preserve">Legal Tech </w:t>
      </w:r>
      <w:proofErr w:type="spellStart"/>
      <w:r w:rsidRPr="00A4122D">
        <w:rPr>
          <w:rFonts w:ascii="Arial" w:hAnsi="Arial" w:cs="Arial"/>
          <w:b/>
          <w:bCs/>
          <w:sz w:val="28"/>
          <w:szCs w:val="28"/>
        </w:rPr>
        <w:t>startup</w:t>
      </w:r>
      <w:proofErr w:type="spellEnd"/>
      <w:r w:rsidRPr="00ED2FDA">
        <w:rPr>
          <w:rFonts w:ascii="Arial" w:hAnsi="Arial" w:cs="Arial"/>
          <w:sz w:val="28"/>
          <w:szCs w:val="28"/>
        </w:rPr>
        <w:t xml:space="preserve"> </w:t>
      </w:r>
      <w:proofErr w:type="spellStart"/>
      <w:r w:rsidRPr="00ED2FDA">
        <w:rPr>
          <w:rFonts w:ascii="Arial" w:hAnsi="Arial" w:cs="Arial"/>
          <w:sz w:val="28"/>
          <w:szCs w:val="28"/>
        </w:rPr>
        <w:t>Avvoka</w:t>
      </w:r>
      <w:proofErr w:type="spellEnd"/>
      <w:r w:rsidRPr="00ED2FDA">
        <w:rPr>
          <w:rFonts w:ascii="Arial" w:hAnsi="Arial" w:cs="Arial"/>
          <w:sz w:val="28"/>
          <w:szCs w:val="28"/>
        </w:rPr>
        <w:t xml:space="preserve">. The students of the Intellectual Property module coordinated by Guido Noto La Diega will learn how to use </w:t>
      </w:r>
      <w:r w:rsidRPr="00A4122D">
        <w:rPr>
          <w:rFonts w:ascii="Arial" w:hAnsi="Arial" w:cs="Arial"/>
          <w:b/>
          <w:bCs/>
          <w:sz w:val="28"/>
          <w:szCs w:val="28"/>
        </w:rPr>
        <w:t>document automation software</w:t>
      </w:r>
      <w:r w:rsidR="001D6DE7" w:rsidRPr="00ED2FDA">
        <w:rPr>
          <w:rFonts w:ascii="Arial" w:hAnsi="Arial" w:cs="Arial"/>
          <w:sz w:val="28"/>
          <w:szCs w:val="28"/>
        </w:rPr>
        <w:t xml:space="preserve"> and how to produce high-quality bespoke non-disclosure agreements in an automated way</w:t>
      </w:r>
    </w:p>
    <w:p w14:paraId="623C1B6A" w14:textId="5E2DF80A" w:rsidR="00634E98" w:rsidRPr="00ED2FDA" w:rsidRDefault="00634E98" w:rsidP="00460236">
      <w:pPr>
        <w:pStyle w:val="Heading1"/>
        <w:contextualSpacing/>
        <w:rPr>
          <w:rFonts w:ascii="Arial" w:hAnsi="Arial" w:cs="Arial"/>
          <w:b/>
          <w:bCs/>
          <w:sz w:val="28"/>
          <w:szCs w:val="28"/>
        </w:rPr>
      </w:pPr>
      <w:bookmarkStart w:id="5" w:name="_Toc70004082"/>
      <w:r w:rsidRPr="00ED2FDA">
        <w:rPr>
          <w:rFonts w:ascii="Arial" w:hAnsi="Arial" w:cs="Arial"/>
          <w:b/>
          <w:bCs/>
          <w:sz w:val="28"/>
          <w:szCs w:val="28"/>
        </w:rPr>
        <w:t>Esteem</w:t>
      </w:r>
      <w:r w:rsidR="00B773E2" w:rsidRPr="00ED2FDA">
        <w:rPr>
          <w:rFonts w:ascii="Arial" w:hAnsi="Arial" w:cs="Arial"/>
          <w:b/>
          <w:bCs/>
          <w:sz w:val="28"/>
          <w:szCs w:val="28"/>
        </w:rPr>
        <w:t>,</w:t>
      </w:r>
      <w:r w:rsidRPr="00ED2FDA">
        <w:rPr>
          <w:rFonts w:ascii="Arial" w:hAnsi="Arial" w:cs="Arial"/>
          <w:b/>
          <w:bCs/>
          <w:sz w:val="28"/>
          <w:szCs w:val="28"/>
        </w:rPr>
        <w:t xml:space="preserve"> network</w:t>
      </w:r>
      <w:r w:rsidR="00B773E2" w:rsidRPr="00ED2FDA">
        <w:rPr>
          <w:rFonts w:ascii="Arial" w:hAnsi="Arial" w:cs="Arial"/>
          <w:b/>
          <w:bCs/>
          <w:sz w:val="28"/>
          <w:szCs w:val="28"/>
        </w:rPr>
        <w:t>, and citizenship</w:t>
      </w:r>
      <w:bookmarkEnd w:id="5"/>
    </w:p>
    <w:p w14:paraId="6F567E59" w14:textId="77777777" w:rsidR="00A4122D" w:rsidRDefault="00A4122D" w:rsidP="0063501F">
      <w:pPr>
        <w:contextualSpacing/>
        <w:rPr>
          <w:rFonts w:ascii="Arial" w:hAnsi="Arial" w:cs="Arial"/>
          <w:sz w:val="28"/>
          <w:szCs w:val="28"/>
        </w:rPr>
      </w:pPr>
    </w:p>
    <w:p w14:paraId="38F4C63C" w14:textId="77777777" w:rsidR="00A4122D" w:rsidRDefault="0063501F" w:rsidP="0063501F">
      <w:pPr>
        <w:contextualSpacing/>
        <w:rPr>
          <w:rFonts w:ascii="Arial" w:hAnsi="Arial" w:cs="Arial"/>
          <w:sz w:val="28"/>
          <w:szCs w:val="28"/>
        </w:rPr>
      </w:pPr>
      <w:r w:rsidRPr="00ED2FDA">
        <w:rPr>
          <w:rFonts w:ascii="Arial" w:hAnsi="Arial" w:cs="Arial"/>
          <w:sz w:val="28"/>
          <w:szCs w:val="28"/>
        </w:rPr>
        <w:t xml:space="preserve">Stirling Law School assumed the role of Coordinator of the </w:t>
      </w:r>
      <w:r w:rsidRPr="00A4122D">
        <w:rPr>
          <w:rFonts w:ascii="Arial" w:hAnsi="Arial" w:cs="Arial"/>
          <w:b/>
          <w:bCs/>
          <w:sz w:val="28"/>
          <w:szCs w:val="28"/>
        </w:rPr>
        <w:t>Economic and Social Rights Academic Network</w:t>
      </w:r>
      <w:r w:rsidRPr="00ED2FDA">
        <w:rPr>
          <w:rFonts w:ascii="Arial" w:hAnsi="Arial" w:cs="Arial"/>
          <w:sz w:val="28"/>
          <w:szCs w:val="28"/>
        </w:rPr>
        <w:t xml:space="preserve"> </w:t>
      </w:r>
      <w:r w:rsidRPr="00A4122D">
        <w:rPr>
          <w:rFonts w:ascii="Arial" w:hAnsi="Arial" w:cs="Arial"/>
          <w:b/>
          <w:bCs/>
          <w:sz w:val="28"/>
          <w:szCs w:val="28"/>
        </w:rPr>
        <w:t>for the UK and Ireland</w:t>
      </w:r>
      <w:r w:rsidRPr="00ED2FDA">
        <w:rPr>
          <w:rFonts w:ascii="Arial" w:hAnsi="Arial" w:cs="Arial"/>
          <w:sz w:val="28"/>
          <w:szCs w:val="28"/>
        </w:rPr>
        <w:t xml:space="preserve"> from 2021-2023 and will co-host the ESRANUKI summer workshop with University College Dublin and the Irish Centre for Human Rights, NUI Galway on 18 June 2021. The full call for papers is available </w:t>
      </w:r>
      <w:hyperlink r:id="rId24" w:history="1">
        <w:r w:rsidRPr="00A4122D">
          <w:rPr>
            <w:rStyle w:val="Hyperlink"/>
            <w:rFonts w:ascii="Arial" w:hAnsi="Arial" w:cs="Arial"/>
            <w:sz w:val="28"/>
            <w:szCs w:val="28"/>
          </w:rPr>
          <w:t>here</w:t>
        </w:r>
      </w:hyperlink>
    </w:p>
    <w:p w14:paraId="78013B66" w14:textId="248FBA8F" w:rsidR="0063501F" w:rsidRPr="00ED2FDA" w:rsidRDefault="00A4122D" w:rsidP="0063501F">
      <w:pPr>
        <w:contextualSpacing/>
        <w:rPr>
          <w:rFonts w:ascii="Arial" w:hAnsi="Arial" w:cs="Arial"/>
          <w:sz w:val="28"/>
          <w:szCs w:val="28"/>
        </w:rPr>
      </w:pPr>
      <w:r w:rsidRPr="00ED2FDA">
        <w:rPr>
          <w:rFonts w:ascii="Arial" w:hAnsi="Arial" w:cs="Arial"/>
          <w:sz w:val="28"/>
          <w:szCs w:val="28"/>
        </w:rPr>
        <w:t xml:space="preserve"> </w:t>
      </w:r>
    </w:p>
    <w:p w14:paraId="43E73F1E" w14:textId="1D90B83B" w:rsidR="00096C71" w:rsidRDefault="00096C71" w:rsidP="0063501F">
      <w:pPr>
        <w:rPr>
          <w:rFonts w:ascii="Arial" w:hAnsi="Arial" w:cs="Arial"/>
          <w:sz w:val="28"/>
          <w:szCs w:val="28"/>
        </w:rPr>
      </w:pPr>
      <w:r w:rsidRPr="00ED2FDA">
        <w:rPr>
          <w:rFonts w:ascii="Arial" w:hAnsi="Arial" w:cs="Arial"/>
          <w:sz w:val="28"/>
          <w:szCs w:val="28"/>
        </w:rPr>
        <w:lastRenderedPageBreak/>
        <w:t xml:space="preserve">Katie Boyle has been appointed as a </w:t>
      </w:r>
      <w:r w:rsidRPr="00A4122D">
        <w:rPr>
          <w:rFonts w:ascii="Arial" w:hAnsi="Arial" w:cs="Arial"/>
          <w:b/>
          <w:bCs/>
          <w:sz w:val="28"/>
          <w:szCs w:val="28"/>
        </w:rPr>
        <w:t>Visiting Fellow of the Human Rights Centre</w:t>
      </w:r>
      <w:r w:rsidRPr="00ED2FDA">
        <w:rPr>
          <w:rFonts w:ascii="Arial" w:hAnsi="Arial" w:cs="Arial"/>
          <w:sz w:val="28"/>
          <w:szCs w:val="28"/>
        </w:rPr>
        <w:t xml:space="preserve"> (University of Essex), the </w:t>
      </w:r>
      <w:r w:rsidRPr="00A4122D">
        <w:rPr>
          <w:rFonts w:ascii="Arial" w:hAnsi="Arial" w:cs="Arial"/>
          <w:b/>
          <w:bCs/>
          <w:sz w:val="28"/>
          <w:szCs w:val="28"/>
        </w:rPr>
        <w:t>Irish Centre for Human Rights</w:t>
      </w:r>
      <w:r w:rsidRPr="00ED2FDA">
        <w:rPr>
          <w:rFonts w:ascii="Arial" w:hAnsi="Arial" w:cs="Arial"/>
          <w:sz w:val="28"/>
          <w:szCs w:val="28"/>
        </w:rPr>
        <w:t xml:space="preserve"> (NUI Galway) and the </w:t>
      </w:r>
      <w:proofErr w:type="spellStart"/>
      <w:r w:rsidRPr="00A4122D">
        <w:rPr>
          <w:rFonts w:ascii="Arial" w:hAnsi="Arial" w:cs="Arial"/>
          <w:b/>
          <w:bCs/>
          <w:sz w:val="28"/>
          <w:szCs w:val="28"/>
        </w:rPr>
        <w:t>Bonavero</w:t>
      </w:r>
      <w:proofErr w:type="spellEnd"/>
      <w:r w:rsidRPr="00A4122D">
        <w:rPr>
          <w:rFonts w:ascii="Arial" w:hAnsi="Arial" w:cs="Arial"/>
          <w:b/>
          <w:bCs/>
          <w:sz w:val="28"/>
          <w:szCs w:val="28"/>
        </w:rPr>
        <w:t xml:space="preserve"> Institute of Human Rights</w:t>
      </w:r>
      <w:r w:rsidRPr="00ED2FDA">
        <w:rPr>
          <w:rFonts w:ascii="Arial" w:hAnsi="Arial" w:cs="Arial"/>
          <w:sz w:val="28"/>
          <w:szCs w:val="28"/>
        </w:rPr>
        <w:t xml:space="preserve"> (University of Oxford). She will take up a visiting post at the University of Oxford in Autumn 2021.</w:t>
      </w:r>
    </w:p>
    <w:p w14:paraId="53F86455" w14:textId="5F2DE1C8" w:rsidR="00BA1F58" w:rsidRPr="00ED2FDA" w:rsidRDefault="00BA1F58" w:rsidP="00BA1F58">
      <w:pPr>
        <w:jc w:val="center"/>
        <w:rPr>
          <w:rFonts w:ascii="Arial" w:hAnsi="Arial" w:cs="Arial"/>
          <w:sz w:val="28"/>
          <w:szCs w:val="28"/>
        </w:rPr>
      </w:pPr>
      <w:r>
        <w:rPr>
          <w:noProof/>
        </w:rPr>
        <w:drawing>
          <wp:inline distT="0" distB="0" distL="0" distR="0" wp14:anchorId="3B80070F" wp14:editId="6DF40A28">
            <wp:extent cx="1533525" cy="1533525"/>
            <wp:effectExtent l="0" t="0" r="9525" b="9525"/>
            <wp:docPr id="8" name="Picture 8" descr="Bonavero Institute of Human Rights (podcast) - Oxford University | Liste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avero Institute of Human Rights (podcast) - Oxford University | Listen  N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010EADE9" w14:textId="12027C19" w:rsidR="00A529C3" w:rsidRPr="00ED2FDA" w:rsidRDefault="00910728" w:rsidP="00A529C3">
      <w:pPr>
        <w:rPr>
          <w:rFonts w:ascii="Arial" w:hAnsi="Arial" w:cs="Arial"/>
          <w:sz w:val="28"/>
          <w:szCs w:val="28"/>
        </w:rPr>
      </w:pPr>
      <w:r>
        <w:rPr>
          <w:rFonts w:ascii="Arial" w:hAnsi="Arial" w:cs="Arial"/>
          <w:sz w:val="28"/>
          <w:szCs w:val="28"/>
        </w:rPr>
        <w:t>Hong-Lin</w:t>
      </w:r>
      <w:r w:rsidR="00A529C3" w:rsidRPr="00ED2FDA">
        <w:rPr>
          <w:rFonts w:ascii="Arial" w:hAnsi="Arial" w:cs="Arial"/>
          <w:sz w:val="28"/>
          <w:szCs w:val="28"/>
        </w:rPr>
        <w:t xml:space="preserve"> Yu set up a </w:t>
      </w:r>
      <w:r w:rsidR="00A529C3" w:rsidRPr="00910728">
        <w:rPr>
          <w:rFonts w:ascii="Arial" w:hAnsi="Arial" w:cs="Arial"/>
          <w:b/>
          <w:bCs/>
          <w:sz w:val="28"/>
          <w:szCs w:val="28"/>
        </w:rPr>
        <w:t>Joint Network between Scotland and Taiwan</w:t>
      </w:r>
      <w:r w:rsidR="00A529C3" w:rsidRPr="00ED2FDA">
        <w:rPr>
          <w:rFonts w:ascii="Arial" w:hAnsi="Arial" w:cs="Arial"/>
          <w:sz w:val="28"/>
          <w:szCs w:val="28"/>
        </w:rPr>
        <w:t xml:space="preserve"> with a focus on "</w:t>
      </w:r>
      <w:r w:rsidR="00A529C3" w:rsidRPr="00910728">
        <w:rPr>
          <w:rFonts w:ascii="Arial" w:hAnsi="Arial" w:cs="Arial"/>
          <w:b/>
          <w:bCs/>
          <w:sz w:val="28"/>
          <w:szCs w:val="28"/>
        </w:rPr>
        <w:t>Offshore Wind Power investment Projects and Their Dispute Resolution</w:t>
      </w:r>
      <w:r w:rsidR="00A529C3" w:rsidRPr="00ED2FDA">
        <w:rPr>
          <w:rFonts w:ascii="Arial" w:hAnsi="Arial" w:cs="Arial"/>
          <w:sz w:val="28"/>
          <w:szCs w:val="28"/>
        </w:rPr>
        <w:t>",  This is a multi-disciplinary research network supported by academics, the legal professional, financiers, concession rights holders and arbitration associations. During the first meeting, Professor Anton Ming-</w:t>
      </w:r>
      <w:proofErr w:type="spellStart"/>
      <w:r w:rsidR="00A529C3" w:rsidRPr="00ED2FDA">
        <w:rPr>
          <w:rFonts w:ascii="Arial" w:hAnsi="Arial" w:cs="Arial"/>
          <w:sz w:val="28"/>
          <w:szCs w:val="28"/>
        </w:rPr>
        <w:t>Zhi</w:t>
      </w:r>
      <w:proofErr w:type="spellEnd"/>
      <w:r w:rsidR="00A529C3" w:rsidRPr="00ED2FDA">
        <w:rPr>
          <w:rFonts w:ascii="Arial" w:hAnsi="Arial" w:cs="Arial"/>
          <w:sz w:val="28"/>
          <w:szCs w:val="28"/>
        </w:rPr>
        <w:t xml:space="preserve"> Gao (National Tsing Hwa University, Taiwan) delivered an in-depth analysis on the (lack) of complete legal framework governing Offshore Wind Power in Taiwan. This meeting was attended by the stakeholders in Scotland and Taiwan.</w:t>
      </w:r>
    </w:p>
    <w:p w14:paraId="06E7FC5E" w14:textId="6EFAF0A3" w:rsidR="00A529C3" w:rsidRPr="00ED2FDA" w:rsidRDefault="00F27FA7" w:rsidP="00F863AF">
      <w:r w:rsidRPr="00ED2FDA">
        <w:rPr>
          <w:rFonts w:ascii="Arial" w:hAnsi="Arial" w:cs="Arial"/>
          <w:sz w:val="28"/>
          <w:szCs w:val="28"/>
        </w:rPr>
        <w:t xml:space="preserve">The </w:t>
      </w:r>
      <w:r w:rsidRPr="00495D69">
        <w:rPr>
          <w:rFonts w:ascii="Arial" w:hAnsi="Arial" w:cs="Arial"/>
          <w:b/>
          <w:bCs/>
          <w:sz w:val="28"/>
          <w:szCs w:val="28"/>
        </w:rPr>
        <w:t>Italian National Agency for the Evaluation of the University and Research Systems</w:t>
      </w:r>
      <w:r w:rsidRPr="00ED2FDA">
        <w:rPr>
          <w:rFonts w:ascii="Arial" w:hAnsi="Arial" w:cs="Arial"/>
          <w:sz w:val="28"/>
          <w:szCs w:val="28"/>
        </w:rPr>
        <w:t xml:space="preserve"> </w:t>
      </w:r>
      <w:r w:rsidR="0044524F" w:rsidRPr="00ED2FDA">
        <w:rPr>
          <w:rFonts w:ascii="Arial" w:hAnsi="Arial" w:cs="Arial"/>
          <w:sz w:val="28"/>
          <w:szCs w:val="28"/>
        </w:rPr>
        <w:t>(ANVUR)</w:t>
      </w:r>
      <w:r w:rsidR="009E3EEE" w:rsidRPr="00ED2FDA">
        <w:rPr>
          <w:rFonts w:ascii="Arial" w:hAnsi="Arial" w:cs="Arial"/>
          <w:sz w:val="28"/>
          <w:szCs w:val="28"/>
        </w:rPr>
        <w:t xml:space="preserve">, that carries out the equivalent of the REF, has appointed Guido Noto La Diega as </w:t>
      </w:r>
      <w:r w:rsidR="008755F0" w:rsidRPr="00ED2FDA">
        <w:rPr>
          <w:rFonts w:ascii="Arial" w:hAnsi="Arial" w:cs="Arial"/>
          <w:sz w:val="28"/>
          <w:szCs w:val="28"/>
        </w:rPr>
        <w:t>“</w:t>
      </w:r>
      <w:r w:rsidR="008755F0" w:rsidRPr="00495D69">
        <w:rPr>
          <w:rFonts w:ascii="Arial" w:hAnsi="Arial" w:cs="Arial"/>
          <w:b/>
          <w:bCs/>
          <w:sz w:val="28"/>
          <w:szCs w:val="28"/>
        </w:rPr>
        <w:t>foreign referee</w:t>
      </w:r>
      <w:r w:rsidR="008755F0" w:rsidRPr="00ED2FDA">
        <w:rPr>
          <w:rFonts w:ascii="Arial" w:hAnsi="Arial" w:cs="Arial"/>
          <w:sz w:val="28"/>
          <w:szCs w:val="28"/>
        </w:rPr>
        <w:t xml:space="preserve">”. Foreign referees are internationally recognised experts in their field that </w:t>
      </w:r>
      <w:r w:rsidR="00783D9D" w:rsidRPr="00ED2FDA">
        <w:rPr>
          <w:rFonts w:ascii="Arial" w:hAnsi="Arial" w:cs="Arial"/>
          <w:sz w:val="28"/>
          <w:szCs w:val="28"/>
        </w:rPr>
        <w:t>advice</w:t>
      </w:r>
      <w:r w:rsidR="00E52237" w:rsidRPr="00ED2FDA">
        <w:rPr>
          <w:rFonts w:ascii="Arial" w:hAnsi="Arial" w:cs="Arial"/>
          <w:sz w:val="28"/>
          <w:szCs w:val="28"/>
        </w:rPr>
        <w:t xml:space="preserve"> the Italian agency in</w:t>
      </w:r>
      <w:r w:rsidR="00783D9D" w:rsidRPr="00ED2FDA">
        <w:rPr>
          <w:rFonts w:ascii="Arial" w:hAnsi="Arial" w:cs="Arial"/>
          <w:sz w:val="28"/>
          <w:szCs w:val="28"/>
        </w:rPr>
        <w:t xml:space="preserve"> the</w:t>
      </w:r>
      <w:r w:rsidR="00E52237" w:rsidRPr="00ED2FDA">
        <w:rPr>
          <w:rFonts w:ascii="Arial" w:hAnsi="Arial" w:cs="Arial"/>
          <w:sz w:val="28"/>
          <w:szCs w:val="28"/>
        </w:rPr>
        <w:t xml:space="preserve"> assess</w:t>
      </w:r>
      <w:r w:rsidR="00783D9D" w:rsidRPr="00ED2FDA">
        <w:rPr>
          <w:rFonts w:ascii="Arial" w:hAnsi="Arial" w:cs="Arial"/>
          <w:sz w:val="28"/>
          <w:szCs w:val="28"/>
        </w:rPr>
        <w:t>ment of</w:t>
      </w:r>
      <w:r w:rsidR="00E52237" w:rsidRPr="00ED2FDA">
        <w:rPr>
          <w:rFonts w:ascii="Arial" w:hAnsi="Arial" w:cs="Arial"/>
          <w:sz w:val="28"/>
          <w:szCs w:val="28"/>
        </w:rPr>
        <w:t xml:space="preserve"> the </w:t>
      </w:r>
      <w:r w:rsidR="00783D9D" w:rsidRPr="00ED2FDA">
        <w:rPr>
          <w:rFonts w:ascii="Arial" w:hAnsi="Arial" w:cs="Arial"/>
          <w:sz w:val="28"/>
          <w:szCs w:val="28"/>
        </w:rPr>
        <w:t>significance</w:t>
      </w:r>
      <w:r w:rsidR="00E52237" w:rsidRPr="00ED2FDA">
        <w:rPr>
          <w:rFonts w:ascii="Arial" w:hAnsi="Arial" w:cs="Arial"/>
          <w:sz w:val="28"/>
          <w:szCs w:val="28"/>
        </w:rPr>
        <w:t xml:space="preserve">, rigour, and originality of the </w:t>
      </w:r>
      <w:r w:rsidR="00783D9D" w:rsidRPr="00ED2FDA">
        <w:rPr>
          <w:rFonts w:ascii="Arial" w:hAnsi="Arial" w:cs="Arial"/>
          <w:sz w:val="28"/>
          <w:szCs w:val="28"/>
        </w:rPr>
        <w:t>research outputs.</w:t>
      </w:r>
    </w:p>
    <w:p w14:paraId="7D1FEB1D" w14:textId="13FA3FE7" w:rsidR="005926BE" w:rsidRPr="00ED2FDA" w:rsidRDefault="00495D69" w:rsidP="002952F4">
      <w:pPr>
        <w:rPr>
          <w:rFonts w:ascii="Arial" w:hAnsi="Arial" w:cs="Arial"/>
          <w:sz w:val="28"/>
          <w:szCs w:val="28"/>
        </w:rPr>
      </w:pPr>
      <w:r>
        <w:rPr>
          <w:rFonts w:ascii="Arial" w:hAnsi="Arial" w:cs="Arial"/>
          <w:sz w:val="28"/>
          <w:szCs w:val="28"/>
        </w:rPr>
        <w:t xml:space="preserve">The </w:t>
      </w:r>
      <w:r w:rsidRPr="00495D69">
        <w:rPr>
          <w:rFonts w:ascii="Arial" w:hAnsi="Arial" w:cs="Arial"/>
          <w:sz w:val="28"/>
          <w:szCs w:val="28"/>
        </w:rPr>
        <w:t xml:space="preserve">International Council of Museums </w:t>
      </w:r>
      <w:r w:rsidR="00A43E44">
        <w:rPr>
          <w:rFonts w:ascii="Arial" w:hAnsi="Arial" w:cs="Arial"/>
          <w:sz w:val="28"/>
          <w:szCs w:val="28"/>
        </w:rPr>
        <w:t xml:space="preserve">asked Guido to contribute </w:t>
      </w:r>
      <w:r w:rsidR="00E5101F">
        <w:rPr>
          <w:rFonts w:ascii="Arial" w:hAnsi="Arial" w:cs="Arial"/>
          <w:sz w:val="28"/>
          <w:szCs w:val="28"/>
        </w:rPr>
        <w:t>to</w:t>
      </w:r>
      <w:r w:rsidR="00E800DF">
        <w:rPr>
          <w:rFonts w:ascii="Arial" w:hAnsi="Arial" w:cs="Arial"/>
          <w:sz w:val="28"/>
          <w:szCs w:val="28"/>
        </w:rPr>
        <w:t xml:space="preserve"> 100 Q&amp;A to help museums, archives and libraries navigate copyright and </w:t>
      </w:r>
      <w:r w:rsidR="00E800DF" w:rsidRPr="001B6ED9">
        <w:rPr>
          <w:rFonts w:ascii="Arial" w:hAnsi="Arial" w:cs="Arial"/>
          <w:b/>
          <w:bCs/>
          <w:sz w:val="28"/>
          <w:szCs w:val="28"/>
        </w:rPr>
        <w:t xml:space="preserve">facilitate the </w:t>
      </w:r>
      <w:r w:rsidR="00AF5253" w:rsidRPr="001B6ED9">
        <w:rPr>
          <w:rFonts w:ascii="Arial" w:hAnsi="Arial" w:cs="Arial"/>
          <w:b/>
          <w:bCs/>
          <w:sz w:val="28"/>
          <w:szCs w:val="28"/>
        </w:rPr>
        <w:t>digital reproduction of cultural resources</w:t>
      </w:r>
      <w:r w:rsidR="00AF5253">
        <w:rPr>
          <w:rFonts w:ascii="Arial" w:hAnsi="Arial" w:cs="Arial"/>
          <w:sz w:val="28"/>
          <w:szCs w:val="28"/>
        </w:rPr>
        <w:t xml:space="preserve"> (you can download the </w:t>
      </w:r>
      <w:hyperlink r:id="rId26" w:anchor=".YIGqXaHTWCo" w:history="1">
        <w:r w:rsidR="00AF5253" w:rsidRPr="00AF5253">
          <w:rPr>
            <w:rStyle w:val="Hyperlink"/>
            <w:rFonts w:ascii="Arial" w:hAnsi="Arial" w:cs="Arial"/>
            <w:sz w:val="28"/>
            <w:szCs w:val="28"/>
          </w:rPr>
          <w:t>FAQs Author’s Right, Copyright and Free Licenses for Culture on the Web</w:t>
        </w:r>
      </w:hyperlink>
      <w:r w:rsidR="00AF5253">
        <w:rPr>
          <w:rFonts w:ascii="Arial" w:hAnsi="Arial" w:cs="Arial"/>
          <w:sz w:val="28"/>
          <w:szCs w:val="28"/>
        </w:rPr>
        <w:t xml:space="preserve">). Guido was also asked to chair a session of the FAQ’s </w:t>
      </w:r>
      <w:hyperlink r:id="rId27" w:history="1">
        <w:r w:rsidR="00AF5253" w:rsidRPr="001B6ED9">
          <w:rPr>
            <w:rStyle w:val="Hyperlink"/>
            <w:rFonts w:ascii="Arial" w:hAnsi="Arial" w:cs="Arial"/>
            <w:sz w:val="28"/>
            <w:szCs w:val="28"/>
          </w:rPr>
          <w:t>launch event</w:t>
        </w:r>
      </w:hyperlink>
      <w:r w:rsidR="00AF5253">
        <w:rPr>
          <w:rFonts w:ascii="Arial" w:hAnsi="Arial" w:cs="Arial"/>
          <w:sz w:val="28"/>
          <w:szCs w:val="28"/>
        </w:rPr>
        <w:t xml:space="preserve">. </w:t>
      </w:r>
      <w:r w:rsidR="00463F27">
        <w:rPr>
          <w:rFonts w:ascii="Arial" w:hAnsi="Arial" w:cs="Arial"/>
          <w:sz w:val="28"/>
          <w:szCs w:val="28"/>
        </w:rPr>
        <w:t>In particular, they chaired a panel about</w:t>
      </w:r>
      <w:r w:rsidR="00E978AD" w:rsidRPr="00ED2FDA">
        <w:rPr>
          <w:rFonts w:ascii="Arial" w:hAnsi="Arial" w:cs="Arial"/>
          <w:sz w:val="28"/>
          <w:szCs w:val="28"/>
        </w:rPr>
        <w:t xml:space="preserve"> balancing Intellectual Property </w:t>
      </w:r>
      <w:r w:rsidR="00463F27">
        <w:rPr>
          <w:rFonts w:ascii="Arial" w:hAnsi="Arial" w:cs="Arial"/>
          <w:sz w:val="28"/>
          <w:szCs w:val="28"/>
        </w:rPr>
        <w:t>and</w:t>
      </w:r>
      <w:r w:rsidR="00E978AD" w:rsidRPr="00ED2FDA">
        <w:rPr>
          <w:rFonts w:ascii="Arial" w:hAnsi="Arial" w:cs="Arial"/>
          <w:sz w:val="28"/>
          <w:szCs w:val="28"/>
        </w:rPr>
        <w:t xml:space="preserve"> access to culture with</w:t>
      </w:r>
      <w:r w:rsidR="00463F27">
        <w:rPr>
          <w:rFonts w:ascii="Arial" w:hAnsi="Arial" w:cs="Arial"/>
          <w:sz w:val="28"/>
          <w:szCs w:val="28"/>
        </w:rPr>
        <w:t xml:space="preserve"> high-profile</w:t>
      </w:r>
      <w:r w:rsidR="00E978AD" w:rsidRPr="00ED2FDA">
        <w:rPr>
          <w:rFonts w:ascii="Arial" w:hAnsi="Arial" w:cs="Arial"/>
          <w:sz w:val="28"/>
          <w:szCs w:val="28"/>
        </w:rPr>
        <w:t xml:space="preserve"> speakers: </w:t>
      </w:r>
      <w:r w:rsidR="00CC2252">
        <w:rPr>
          <w:rFonts w:ascii="Arial" w:hAnsi="Arial" w:cs="Arial"/>
          <w:sz w:val="28"/>
          <w:szCs w:val="28"/>
        </w:rPr>
        <w:t xml:space="preserve">Ms </w:t>
      </w:r>
      <w:r w:rsidR="00E978AD" w:rsidRPr="00ED2FDA">
        <w:rPr>
          <w:rFonts w:ascii="Arial" w:hAnsi="Arial" w:cs="Arial"/>
          <w:sz w:val="28"/>
          <w:szCs w:val="28"/>
        </w:rPr>
        <w:t>Laura Moro (</w:t>
      </w:r>
      <w:r w:rsidR="0041506E">
        <w:rPr>
          <w:rFonts w:ascii="Arial" w:hAnsi="Arial" w:cs="Arial"/>
          <w:sz w:val="28"/>
          <w:szCs w:val="28"/>
        </w:rPr>
        <w:t>Italy’s Ministry of Culture, Head of Digital Culture</w:t>
      </w:r>
      <w:r w:rsidR="00E978AD" w:rsidRPr="00ED2FDA">
        <w:rPr>
          <w:rFonts w:ascii="Arial" w:hAnsi="Arial" w:cs="Arial"/>
          <w:sz w:val="28"/>
          <w:szCs w:val="28"/>
        </w:rPr>
        <w:t xml:space="preserve">), </w:t>
      </w:r>
      <w:r w:rsidR="00F6264E">
        <w:rPr>
          <w:rFonts w:ascii="Arial" w:hAnsi="Arial" w:cs="Arial"/>
          <w:sz w:val="28"/>
          <w:szCs w:val="28"/>
        </w:rPr>
        <w:t xml:space="preserve">Dr </w:t>
      </w:r>
      <w:proofErr w:type="spellStart"/>
      <w:r w:rsidR="00E978AD" w:rsidRPr="00F6264E">
        <w:rPr>
          <w:rFonts w:ascii="Arial" w:hAnsi="Arial" w:cs="Arial"/>
          <w:sz w:val="28"/>
          <w:szCs w:val="28"/>
        </w:rPr>
        <w:t>Iolanda</w:t>
      </w:r>
      <w:proofErr w:type="spellEnd"/>
      <w:r w:rsidR="00E978AD" w:rsidRPr="00F6264E">
        <w:rPr>
          <w:rFonts w:ascii="Arial" w:hAnsi="Arial" w:cs="Arial"/>
          <w:sz w:val="28"/>
          <w:szCs w:val="28"/>
        </w:rPr>
        <w:t xml:space="preserve"> </w:t>
      </w:r>
      <w:proofErr w:type="spellStart"/>
      <w:r w:rsidR="00E978AD" w:rsidRPr="00F6264E">
        <w:rPr>
          <w:rFonts w:ascii="Arial" w:hAnsi="Arial" w:cs="Arial"/>
          <w:sz w:val="28"/>
          <w:szCs w:val="28"/>
        </w:rPr>
        <w:t>Pensa</w:t>
      </w:r>
      <w:proofErr w:type="spellEnd"/>
      <w:r w:rsidR="00E978AD" w:rsidRPr="00ED2FDA">
        <w:rPr>
          <w:rFonts w:ascii="Arial" w:hAnsi="Arial" w:cs="Arial"/>
          <w:sz w:val="28"/>
          <w:szCs w:val="28"/>
        </w:rPr>
        <w:t xml:space="preserve"> (</w:t>
      </w:r>
      <w:r w:rsidR="00F6264E">
        <w:rPr>
          <w:rFonts w:ascii="Arial" w:hAnsi="Arial" w:cs="Arial"/>
          <w:sz w:val="28"/>
          <w:szCs w:val="28"/>
        </w:rPr>
        <w:t xml:space="preserve">President of </w:t>
      </w:r>
      <w:r w:rsidR="00E978AD" w:rsidRPr="00ED2FDA">
        <w:rPr>
          <w:rFonts w:ascii="Arial" w:hAnsi="Arial" w:cs="Arial"/>
          <w:sz w:val="28"/>
          <w:szCs w:val="28"/>
        </w:rPr>
        <w:t xml:space="preserve">Wikimedia Italia), </w:t>
      </w:r>
      <w:r w:rsidR="00CC2252">
        <w:rPr>
          <w:rFonts w:ascii="Arial" w:hAnsi="Arial" w:cs="Arial"/>
          <w:sz w:val="28"/>
          <w:szCs w:val="28"/>
        </w:rPr>
        <w:t xml:space="preserve">Professor </w:t>
      </w:r>
      <w:proofErr w:type="spellStart"/>
      <w:r w:rsidR="00E978AD" w:rsidRPr="00CC2252">
        <w:rPr>
          <w:rFonts w:ascii="Arial" w:hAnsi="Arial" w:cs="Arial"/>
          <w:sz w:val="28"/>
          <w:szCs w:val="28"/>
        </w:rPr>
        <w:t>Pierluigi</w:t>
      </w:r>
      <w:proofErr w:type="spellEnd"/>
      <w:r w:rsidR="00E978AD" w:rsidRPr="00CC2252">
        <w:rPr>
          <w:rFonts w:ascii="Arial" w:hAnsi="Arial" w:cs="Arial"/>
          <w:sz w:val="28"/>
          <w:szCs w:val="28"/>
        </w:rPr>
        <w:t xml:space="preserve"> Sacco</w:t>
      </w:r>
      <w:r w:rsidR="00E978AD" w:rsidRPr="00ED2FDA">
        <w:rPr>
          <w:rFonts w:ascii="Arial" w:hAnsi="Arial" w:cs="Arial"/>
          <w:sz w:val="28"/>
          <w:szCs w:val="28"/>
        </w:rPr>
        <w:t xml:space="preserve"> (OECD), and </w:t>
      </w:r>
      <w:r w:rsidR="00CC2252">
        <w:rPr>
          <w:rFonts w:ascii="Arial" w:hAnsi="Arial" w:cs="Arial"/>
          <w:sz w:val="28"/>
          <w:szCs w:val="28"/>
        </w:rPr>
        <w:t xml:space="preserve">Dr </w:t>
      </w:r>
      <w:r w:rsidR="00E978AD" w:rsidRPr="00ED2FDA">
        <w:rPr>
          <w:rFonts w:ascii="Arial" w:hAnsi="Arial" w:cs="Arial"/>
          <w:sz w:val="28"/>
          <w:szCs w:val="28"/>
        </w:rPr>
        <w:t>Christian Greco (</w:t>
      </w:r>
      <w:r w:rsidR="00CC2252">
        <w:rPr>
          <w:rFonts w:ascii="Arial" w:hAnsi="Arial" w:cs="Arial"/>
          <w:sz w:val="28"/>
          <w:szCs w:val="28"/>
        </w:rPr>
        <w:t>Director of the Egyptian Museum of Turin</w:t>
      </w:r>
      <w:r w:rsidR="00E978AD" w:rsidRPr="00ED2FDA">
        <w:rPr>
          <w:rFonts w:ascii="Arial" w:hAnsi="Arial" w:cs="Arial"/>
          <w:sz w:val="28"/>
          <w:szCs w:val="28"/>
        </w:rPr>
        <w:t>)</w:t>
      </w:r>
      <w:r w:rsidR="005926BE" w:rsidRPr="00ED2FDA">
        <w:rPr>
          <w:rFonts w:ascii="Arial" w:hAnsi="Arial" w:cs="Arial"/>
          <w:sz w:val="28"/>
          <w:szCs w:val="28"/>
        </w:rPr>
        <w:t xml:space="preserve"> </w:t>
      </w:r>
    </w:p>
    <w:p w14:paraId="6996D674" w14:textId="1FA5AE40" w:rsidR="0068647B" w:rsidRPr="00ED2FDA" w:rsidRDefault="008C2B9E" w:rsidP="00460236">
      <w:pPr>
        <w:pStyle w:val="Heading1"/>
        <w:rPr>
          <w:rFonts w:ascii="Arial" w:hAnsi="Arial" w:cs="Arial"/>
          <w:b/>
          <w:bCs/>
          <w:sz w:val="28"/>
          <w:szCs w:val="28"/>
        </w:rPr>
      </w:pPr>
      <w:bookmarkStart w:id="6" w:name="_Toc70004083"/>
      <w:r w:rsidRPr="00ED2FDA">
        <w:rPr>
          <w:rFonts w:ascii="Arial" w:hAnsi="Arial" w:cs="Arial"/>
          <w:b/>
          <w:bCs/>
          <w:sz w:val="28"/>
          <w:szCs w:val="28"/>
        </w:rPr>
        <w:lastRenderedPageBreak/>
        <w:t>Dissemination</w:t>
      </w:r>
      <w:r w:rsidR="00D66612" w:rsidRPr="00ED2FDA">
        <w:rPr>
          <w:rFonts w:ascii="Arial" w:hAnsi="Arial" w:cs="Arial"/>
          <w:b/>
          <w:bCs/>
          <w:sz w:val="28"/>
          <w:szCs w:val="28"/>
        </w:rPr>
        <w:t xml:space="preserve"> and media presence</w:t>
      </w:r>
      <w:bookmarkEnd w:id="6"/>
    </w:p>
    <w:p w14:paraId="64FC04BE" w14:textId="0D2B38F6" w:rsidR="00DC3D5C" w:rsidRDefault="00251884" w:rsidP="00EF472C">
      <w:pPr>
        <w:spacing w:before="100"/>
        <w:rPr>
          <w:rFonts w:ascii="Arial" w:hAnsi="Arial" w:cs="Arial"/>
          <w:bCs/>
          <w:sz w:val="28"/>
          <w:szCs w:val="28"/>
        </w:rPr>
      </w:pPr>
      <w:r>
        <w:rPr>
          <w:rFonts w:ascii="Arial" w:hAnsi="Arial" w:cs="Arial"/>
          <w:bCs/>
          <w:sz w:val="28"/>
          <w:szCs w:val="28"/>
        </w:rPr>
        <w:t xml:space="preserve">How do you like the </w:t>
      </w:r>
      <w:hyperlink r:id="rId28" w:history="1">
        <w:r w:rsidRPr="00251884">
          <w:rPr>
            <w:rStyle w:val="Hyperlink"/>
            <w:rFonts w:ascii="Arial" w:hAnsi="Arial" w:cs="Arial"/>
            <w:b/>
            <w:sz w:val="28"/>
            <w:szCs w:val="28"/>
          </w:rPr>
          <w:t>new page ‘Law Research’</w:t>
        </w:r>
      </w:hyperlink>
      <w:r>
        <w:rPr>
          <w:rFonts w:ascii="Arial" w:hAnsi="Arial" w:cs="Arial"/>
          <w:bCs/>
          <w:sz w:val="28"/>
          <w:szCs w:val="28"/>
        </w:rPr>
        <w:t xml:space="preserve"> kindly put together by Craig Rennie (thank you Craig!)? Let us know your thoughts </w:t>
      </w:r>
      <w:r w:rsidRPr="00251884">
        <w:rPr>
          <mc:AlternateContent>
            <mc:Choice Requires="w16se">
              <w:rFonts w:ascii="Arial" w:hAnsi="Arial" w:cs="Arial"/>
            </mc:Choice>
            <mc:Fallback>
              <w:rFonts w:ascii="Segoe UI Emoji" w:eastAsia="Segoe UI Emoji" w:hAnsi="Segoe UI Emoji" w:cs="Segoe UI Emoji"/>
            </mc:Fallback>
          </mc:AlternateContent>
          <w:bCs/>
          <w:sz w:val="28"/>
          <w:szCs w:val="28"/>
        </w:rPr>
        <mc:AlternateContent>
          <mc:Choice Requires="w16se">
            <w16se:symEx w16se:font="Segoe UI Emoji" w16se:char="1F60A"/>
          </mc:Choice>
          <mc:Fallback>
            <w:t>😊</w:t>
          </mc:Fallback>
        </mc:AlternateContent>
      </w:r>
    </w:p>
    <w:p w14:paraId="1E4357D7" w14:textId="38A675A5" w:rsidR="003A6A0E" w:rsidRPr="00ED2FDA" w:rsidRDefault="0041536A" w:rsidP="00EF472C">
      <w:pPr>
        <w:spacing w:before="100"/>
        <w:rPr>
          <w:rFonts w:ascii="Arial" w:hAnsi="Arial" w:cs="Arial"/>
          <w:bCs/>
          <w:sz w:val="28"/>
          <w:szCs w:val="28"/>
        </w:rPr>
      </w:pPr>
      <w:r w:rsidRPr="00ED2FDA">
        <w:rPr>
          <w:rFonts w:ascii="Arial" w:hAnsi="Arial" w:cs="Arial"/>
          <w:bCs/>
          <w:sz w:val="28"/>
          <w:szCs w:val="28"/>
        </w:rPr>
        <w:t>Mo Egan presented a paper titled "</w:t>
      </w:r>
      <w:r w:rsidRPr="001B6ED9">
        <w:rPr>
          <w:rFonts w:ascii="Arial" w:hAnsi="Arial" w:cs="Arial"/>
          <w:b/>
          <w:sz w:val="28"/>
          <w:szCs w:val="28"/>
        </w:rPr>
        <w:t>Privacy Boundaries in Digital Space</w:t>
      </w:r>
      <w:r w:rsidRPr="00ED2FDA">
        <w:rPr>
          <w:rFonts w:ascii="Arial" w:hAnsi="Arial" w:cs="Arial"/>
          <w:bCs/>
          <w:sz w:val="28"/>
          <w:szCs w:val="28"/>
        </w:rPr>
        <w:t xml:space="preserve">" at the Socio-legal Scholars Association Annual Conference on the </w:t>
      </w:r>
      <w:proofErr w:type="gramStart"/>
      <w:r w:rsidRPr="00ED2FDA">
        <w:rPr>
          <w:rFonts w:ascii="Arial" w:hAnsi="Arial" w:cs="Arial"/>
          <w:bCs/>
          <w:sz w:val="28"/>
          <w:szCs w:val="28"/>
        </w:rPr>
        <w:t>31</w:t>
      </w:r>
      <w:r w:rsidRPr="00ED2FDA">
        <w:rPr>
          <w:rFonts w:ascii="Arial" w:hAnsi="Arial" w:cs="Arial"/>
          <w:bCs/>
          <w:sz w:val="28"/>
          <w:szCs w:val="28"/>
          <w:vertAlign w:val="superscript"/>
        </w:rPr>
        <w:t>st</w:t>
      </w:r>
      <w:proofErr w:type="gramEnd"/>
      <w:r w:rsidRPr="00ED2FDA">
        <w:rPr>
          <w:rFonts w:ascii="Arial" w:hAnsi="Arial" w:cs="Arial"/>
          <w:bCs/>
          <w:sz w:val="28"/>
          <w:szCs w:val="28"/>
        </w:rPr>
        <w:t xml:space="preserve"> March.</w:t>
      </w:r>
      <w:r w:rsidR="005A2488" w:rsidRPr="00ED2FDA">
        <w:rPr>
          <w:rFonts w:ascii="Arial" w:hAnsi="Arial" w:cs="Arial"/>
          <w:bCs/>
          <w:sz w:val="28"/>
          <w:szCs w:val="28"/>
        </w:rPr>
        <w:t xml:space="preserve"> </w:t>
      </w:r>
    </w:p>
    <w:p w14:paraId="09F2027A" w14:textId="2455A637" w:rsidR="003A6A0E" w:rsidRPr="00ED2FDA" w:rsidRDefault="003A6A0E" w:rsidP="00BA1F58">
      <w:pPr>
        <w:spacing w:before="100"/>
        <w:jc w:val="center"/>
        <w:rPr>
          <w:rFonts w:ascii="Arial" w:hAnsi="Arial" w:cs="Arial"/>
          <w:bCs/>
          <w:sz w:val="28"/>
          <w:szCs w:val="28"/>
        </w:rPr>
      </w:pPr>
      <w:r w:rsidRPr="00ED2FDA">
        <w:rPr>
          <w:rFonts w:ascii="Arial" w:hAnsi="Arial" w:cs="Arial"/>
          <w:bCs/>
          <w:noProof/>
          <w:sz w:val="28"/>
          <w:szCs w:val="28"/>
        </w:rPr>
        <w:drawing>
          <wp:inline distT="0" distB="0" distL="0" distR="0" wp14:anchorId="04D63FAF" wp14:editId="2A55DCCA">
            <wp:extent cx="3101640" cy="29432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124813" cy="2965215"/>
                    </a:xfrm>
                    <a:prstGeom prst="rect">
                      <a:avLst/>
                    </a:prstGeom>
                    <a:noFill/>
                    <a:ln>
                      <a:noFill/>
                    </a:ln>
                  </pic:spPr>
                </pic:pic>
              </a:graphicData>
            </a:graphic>
          </wp:inline>
        </w:drawing>
      </w:r>
    </w:p>
    <w:p w14:paraId="7E3AA282" w14:textId="188D90A0" w:rsidR="0041536A" w:rsidRPr="00ED2FDA" w:rsidRDefault="005A2488" w:rsidP="00EF472C">
      <w:pPr>
        <w:spacing w:before="100"/>
        <w:rPr>
          <w:rFonts w:ascii="Arial" w:hAnsi="Arial" w:cs="Arial"/>
          <w:bCs/>
          <w:sz w:val="28"/>
          <w:szCs w:val="28"/>
        </w:rPr>
      </w:pPr>
      <w:r w:rsidRPr="00ED2FDA">
        <w:rPr>
          <w:rFonts w:ascii="Arial" w:hAnsi="Arial" w:cs="Arial"/>
          <w:bCs/>
          <w:sz w:val="28"/>
          <w:szCs w:val="28"/>
        </w:rPr>
        <w:t>This paper explored the utility of adopting a comparative approach to privacy research and the challenges inherent in the illusion of homogeneous digital space. Comparing the UK and South Africa, it reflected on the issues presented by colonialism, infrastructure and socio-economic dynamics in the creation and implementation of privacy boundaries by digital society. </w:t>
      </w:r>
    </w:p>
    <w:p w14:paraId="122EC80A" w14:textId="77777777" w:rsidR="003A6A0E" w:rsidRPr="00ED2FDA" w:rsidRDefault="003A6A0E" w:rsidP="003A6A0E">
      <w:pPr>
        <w:spacing w:before="100"/>
        <w:rPr>
          <w:rFonts w:ascii="Arial" w:hAnsi="Arial" w:cs="Arial"/>
          <w:bCs/>
          <w:sz w:val="28"/>
          <w:szCs w:val="28"/>
        </w:rPr>
      </w:pPr>
      <w:r w:rsidRPr="00ED2FDA">
        <w:rPr>
          <w:rFonts w:ascii="Arial" w:hAnsi="Arial" w:cs="Arial"/>
          <w:bCs/>
          <w:sz w:val="28"/>
          <w:szCs w:val="28"/>
        </w:rPr>
        <w:t>She also presented a paper title "</w:t>
      </w:r>
      <w:r w:rsidRPr="00B64251">
        <w:rPr>
          <w:rFonts w:ascii="Arial" w:hAnsi="Arial" w:cs="Arial"/>
          <w:b/>
          <w:sz w:val="28"/>
          <w:szCs w:val="28"/>
        </w:rPr>
        <w:t>Remote Justice: Information Rights as a Tool of Empowerment</w:t>
      </w:r>
      <w:r w:rsidRPr="00ED2FDA">
        <w:rPr>
          <w:rFonts w:ascii="Arial" w:hAnsi="Arial" w:cs="Arial"/>
          <w:bCs/>
          <w:sz w:val="28"/>
          <w:szCs w:val="28"/>
        </w:rPr>
        <w:t xml:space="preserve">" at the BILETA Annual Conference on the </w:t>
      </w:r>
      <w:proofErr w:type="gramStart"/>
      <w:r w:rsidRPr="00ED2FDA">
        <w:rPr>
          <w:rFonts w:ascii="Arial" w:hAnsi="Arial" w:cs="Arial"/>
          <w:bCs/>
          <w:sz w:val="28"/>
          <w:szCs w:val="28"/>
        </w:rPr>
        <w:t>16th</w:t>
      </w:r>
      <w:proofErr w:type="gramEnd"/>
      <w:r w:rsidRPr="00ED2FDA">
        <w:rPr>
          <w:rFonts w:ascii="Arial" w:hAnsi="Arial" w:cs="Arial"/>
          <w:bCs/>
          <w:sz w:val="28"/>
          <w:szCs w:val="28"/>
        </w:rPr>
        <w:t xml:space="preserve"> April.</w:t>
      </w:r>
    </w:p>
    <w:p w14:paraId="5C7B98AA" w14:textId="368B1EF1" w:rsidR="003A6A0E" w:rsidRPr="00ED2FDA" w:rsidRDefault="003A6A0E" w:rsidP="003A6A0E">
      <w:pPr>
        <w:spacing w:before="100"/>
        <w:jc w:val="center"/>
        <w:rPr>
          <w:rFonts w:ascii="Arial" w:hAnsi="Arial" w:cs="Arial"/>
          <w:bCs/>
          <w:sz w:val="28"/>
          <w:szCs w:val="28"/>
        </w:rPr>
      </w:pPr>
      <w:r w:rsidRPr="00ED2FDA">
        <w:rPr>
          <w:rFonts w:ascii="Arial" w:hAnsi="Arial" w:cs="Arial"/>
          <w:bCs/>
          <w:sz w:val="28"/>
          <w:szCs w:val="28"/>
        </w:rPr>
        <w:lastRenderedPageBreak/>
        <w:t> </w:t>
      </w:r>
      <w:r w:rsidRPr="00ED2FDA">
        <w:rPr>
          <w:rFonts w:ascii="Arial" w:hAnsi="Arial" w:cs="Arial"/>
          <w:bCs/>
          <w:noProof/>
          <w:sz w:val="28"/>
          <w:szCs w:val="28"/>
        </w:rPr>
        <w:drawing>
          <wp:inline distT="0" distB="0" distL="0" distR="0" wp14:anchorId="6549D4F5" wp14:editId="7B3D37DA">
            <wp:extent cx="2438400" cy="2509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71581" cy="2543872"/>
                    </a:xfrm>
                    <a:prstGeom prst="rect">
                      <a:avLst/>
                    </a:prstGeom>
                    <a:noFill/>
                    <a:ln>
                      <a:noFill/>
                    </a:ln>
                  </pic:spPr>
                </pic:pic>
              </a:graphicData>
            </a:graphic>
          </wp:inline>
        </w:drawing>
      </w:r>
    </w:p>
    <w:p w14:paraId="0C9C8D8C" w14:textId="0E7DDE9E" w:rsidR="003A6A0E" w:rsidRPr="00ED2FDA" w:rsidRDefault="003A6A0E" w:rsidP="003A6A0E">
      <w:pPr>
        <w:spacing w:before="100"/>
        <w:rPr>
          <w:rFonts w:ascii="Arial" w:hAnsi="Arial" w:cs="Arial"/>
          <w:bCs/>
          <w:sz w:val="28"/>
          <w:szCs w:val="28"/>
        </w:rPr>
      </w:pPr>
      <w:r w:rsidRPr="00ED2FDA">
        <w:rPr>
          <w:rFonts w:ascii="Arial" w:hAnsi="Arial" w:cs="Arial"/>
          <w:bCs/>
          <w:sz w:val="28"/>
          <w:szCs w:val="28"/>
        </w:rPr>
        <w:t>This paper considered to what extent information rights may offer a route to empowerment in the context of technology facilitated abuse. Importantly, it identified 4 key characteristics of empowerment and analysed access to justice (through criminal law, civil law and information rights provisions) against those characteristics, demonstrating that information rights have more to offer than the alternatives.</w:t>
      </w:r>
    </w:p>
    <w:p w14:paraId="0DD21A5C" w14:textId="20C3083B" w:rsidR="007A218D" w:rsidRPr="00ED2FDA" w:rsidRDefault="007A218D" w:rsidP="003A6A0E">
      <w:pPr>
        <w:spacing w:before="100"/>
        <w:rPr>
          <w:rFonts w:ascii="Arial" w:hAnsi="Arial" w:cs="Arial"/>
          <w:bCs/>
          <w:sz w:val="28"/>
          <w:szCs w:val="28"/>
        </w:rPr>
      </w:pPr>
      <w:r w:rsidRPr="00B64251">
        <w:rPr>
          <w:rFonts w:ascii="Arial" w:hAnsi="Arial" w:cs="Arial"/>
          <w:b/>
          <w:sz w:val="28"/>
          <w:szCs w:val="28"/>
        </w:rPr>
        <w:t>International Association of Constitutional Law</w:t>
      </w:r>
      <w:r w:rsidRPr="00ED2FDA">
        <w:rPr>
          <w:rFonts w:ascii="Arial" w:hAnsi="Arial" w:cs="Arial"/>
          <w:bCs/>
          <w:sz w:val="28"/>
          <w:szCs w:val="28"/>
        </w:rPr>
        <w:t xml:space="preserve">: IACL Research Group on Social Rights New Scholarship Talks: Katie Boyle &amp; </w:t>
      </w:r>
      <w:proofErr w:type="spellStart"/>
      <w:r w:rsidRPr="00ED2FDA">
        <w:rPr>
          <w:rFonts w:ascii="Arial" w:hAnsi="Arial" w:cs="Arial"/>
          <w:bCs/>
          <w:sz w:val="28"/>
          <w:szCs w:val="28"/>
        </w:rPr>
        <w:t>Koldo</w:t>
      </w:r>
      <w:proofErr w:type="spellEnd"/>
      <w:r w:rsidRPr="00ED2FDA">
        <w:rPr>
          <w:rFonts w:ascii="Arial" w:hAnsi="Arial" w:cs="Arial"/>
          <w:bCs/>
          <w:sz w:val="28"/>
          <w:szCs w:val="28"/>
        </w:rPr>
        <w:t xml:space="preserve"> </w:t>
      </w:r>
      <w:proofErr w:type="spellStart"/>
      <w:r w:rsidRPr="00ED2FDA">
        <w:rPr>
          <w:rFonts w:ascii="Arial" w:hAnsi="Arial" w:cs="Arial"/>
          <w:bCs/>
          <w:sz w:val="28"/>
          <w:szCs w:val="28"/>
        </w:rPr>
        <w:t>Casla</w:t>
      </w:r>
      <w:proofErr w:type="spellEnd"/>
      <w:r w:rsidRPr="00ED2FDA">
        <w:rPr>
          <w:rFonts w:ascii="Arial" w:hAnsi="Arial" w:cs="Arial"/>
          <w:bCs/>
          <w:sz w:val="28"/>
          <w:szCs w:val="28"/>
        </w:rPr>
        <w:t xml:space="preserve"> discussing Katie’s monograph </w:t>
      </w:r>
      <w:r w:rsidRPr="00B64251">
        <w:rPr>
          <w:rFonts w:ascii="Arial" w:hAnsi="Arial" w:cs="Arial"/>
          <w:b/>
          <w:i/>
          <w:iCs/>
          <w:sz w:val="28"/>
          <w:szCs w:val="28"/>
        </w:rPr>
        <w:t>Economic and Social Rights Law, Incorporation, Justiciability and Principles of Adjudication</w:t>
      </w:r>
      <w:r w:rsidRPr="00ED2FDA">
        <w:rPr>
          <w:rFonts w:ascii="Arial" w:hAnsi="Arial" w:cs="Arial"/>
          <w:bCs/>
          <w:sz w:val="28"/>
          <w:szCs w:val="28"/>
        </w:rPr>
        <w:t xml:space="preserve"> (Routledge 2020). The event was held on 16 February 2021, and a recording of the event is available </w:t>
      </w:r>
      <w:hyperlink r:id="rId33" w:history="1">
        <w:r w:rsidRPr="00ED2FDA">
          <w:rPr>
            <w:rStyle w:val="Hyperlink"/>
            <w:rFonts w:ascii="Arial" w:hAnsi="Arial" w:cs="Arial"/>
            <w:bCs/>
            <w:sz w:val="28"/>
            <w:szCs w:val="28"/>
          </w:rPr>
          <w:t>here</w:t>
        </w:r>
      </w:hyperlink>
      <w:r w:rsidR="00BE0970" w:rsidRPr="00ED2FDA">
        <w:rPr>
          <w:rFonts w:ascii="Arial" w:hAnsi="Arial" w:cs="Arial"/>
          <w:bCs/>
          <w:sz w:val="28"/>
          <w:szCs w:val="28"/>
        </w:rPr>
        <w:t>.</w:t>
      </w:r>
    </w:p>
    <w:p w14:paraId="25B3D53C" w14:textId="77777777" w:rsidR="00B64251" w:rsidRDefault="00BE0970" w:rsidP="003A6A0E">
      <w:pPr>
        <w:spacing w:before="100"/>
        <w:rPr>
          <w:rFonts w:ascii="Arial" w:hAnsi="Arial" w:cs="Arial"/>
          <w:bCs/>
          <w:sz w:val="28"/>
          <w:szCs w:val="28"/>
        </w:rPr>
      </w:pPr>
      <w:r w:rsidRPr="00ED2FDA">
        <w:rPr>
          <w:rFonts w:ascii="Arial" w:hAnsi="Arial" w:cs="Arial"/>
          <w:bCs/>
          <w:sz w:val="28"/>
          <w:szCs w:val="28"/>
        </w:rPr>
        <w:t xml:space="preserve">Katie Boyle, Government Legal Service for Scotland, Guest lecture on </w:t>
      </w:r>
      <w:r w:rsidRPr="00B64251">
        <w:rPr>
          <w:rFonts w:ascii="Arial" w:hAnsi="Arial" w:cs="Arial"/>
          <w:b/>
          <w:i/>
          <w:iCs/>
          <w:sz w:val="28"/>
          <w:szCs w:val="28"/>
        </w:rPr>
        <w:t>Human Rights Reform in Scotland, Challenges and Innovative Responses</w:t>
      </w:r>
      <w:r w:rsidRPr="00ED2FDA">
        <w:rPr>
          <w:rFonts w:ascii="Arial" w:hAnsi="Arial" w:cs="Arial"/>
          <w:bCs/>
          <w:sz w:val="28"/>
          <w:szCs w:val="28"/>
        </w:rPr>
        <w:t>, Human Rights Act 1998 Series, 23 February 2021</w:t>
      </w:r>
    </w:p>
    <w:p w14:paraId="52A5E873" w14:textId="2ACA15D2" w:rsidR="002952F4" w:rsidRDefault="002952F4" w:rsidP="003A6A0E">
      <w:pPr>
        <w:spacing w:before="100"/>
        <w:rPr>
          <w:rFonts w:ascii="Arial" w:hAnsi="Arial" w:cs="Arial"/>
          <w:bCs/>
          <w:sz w:val="28"/>
          <w:szCs w:val="28"/>
        </w:rPr>
      </w:pPr>
      <w:r w:rsidRPr="00ED2FDA">
        <w:rPr>
          <w:rFonts w:ascii="Arial" w:hAnsi="Arial" w:cs="Arial"/>
          <w:bCs/>
          <w:sz w:val="28"/>
          <w:szCs w:val="28"/>
        </w:rPr>
        <w:t xml:space="preserve">Pontian Okoli </w:t>
      </w:r>
      <w:r w:rsidRPr="002952F4">
        <w:rPr>
          <w:rFonts w:ascii="Arial" w:hAnsi="Arial" w:cs="Arial"/>
          <w:bCs/>
          <w:sz w:val="28"/>
          <w:szCs w:val="28"/>
        </w:rPr>
        <w:t>was invited to chair a debate session: “</w:t>
      </w:r>
      <w:r w:rsidRPr="00B64251">
        <w:rPr>
          <w:rFonts w:ascii="Arial" w:hAnsi="Arial" w:cs="Arial"/>
          <w:b/>
          <w:sz w:val="28"/>
          <w:szCs w:val="28"/>
        </w:rPr>
        <w:t>Should Awards Annulled at the Seat be Enforced by Courts in other Jurisdictions?</w:t>
      </w:r>
      <w:r w:rsidRPr="002952F4">
        <w:rPr>
          <w:rFonts w:ascii="Arial" w:hAnsi="Arial" w:cs="Arial"/>
          <w:bCs/>
          <w:sz w:val="28"/>
          <w:szCs w:val="28"/>
        </w:rPr>
        <w:t xml:space="preserve">” at the Lagos State Chamber of Commerce International Arbitration Centre. The event held on 31 March 2021. The speakers at the session were Prof Horacio </w:t>
      </w:r>
      <w:proofErr w:type="spellStart"/>
      <w:r w:rsidRPr="002952F4">
        <w:rPr>
          <w:rFonts w:ascii="Arial" w:hAnsi="Arial" w:cs="Arial"/>
          <w:bCs/>
          <w:sz w:val="28"/>
          <w:szCs w:val="28"/>
        </w:rPr>
        <w:t>Grigera</w:t>
      </w:r>
      <w:proofErr w:type="spellEnd"/>
      <w:r w:rsidRPr="002952F4">
        <w:rPr>
          <w:rFonts w:ascii="Arial" w:hAnsi="Arial" w:cs="Arial"/>
          <w:bCs/>
          <w:sz w:val="28"/>
          <w:szCs w:val="28"/>
        </w:rPr>
        <w:t xml:space="preserve"> </w:t>
      </w:r>
      <w:proofErr w:type="spellStart"/>
      <w:r w:rsidRPr="002952F4">
        <w:rPr>
          <w:rFonts w:ascii="Arial" w:hAnsi="Arial" w:cs="Arial"/>
          <w:bCs/>
          <w:sz w:val="28"/>
          <w:szCs w:val="28"/>
        </w:rPr>
        <w:t>Naón</w:t>
      </w:r>
      <w:proofErr w:type="spellEnd"/>
      <w:r w:rsidRPr="002952F4">
        <w:rPr>
          <w:rFonts w:ascii="Arial" w:hAnsi="Arial" w:cs="Arial"/>
          <w:bCs/>
          <w:sz w:val="28"/>
          <w:szCs w:val="28"/>
        </w:rPr>
        <w:t xml:space="preserve"> (Director of the Centre on International Commercial Arbitration at the Washington University Washington College of Law) and Funke Adekoya (Senior Advocate of Nigeria – Queen’s Counsel equivalent).  </w:t>
      </w:r>
    </w:p>
    <w:p w14:paraId="57F1DF8A" w14:textId="3B4FD3D1" w:rsidR="00495D69" w:rsidRDefault="00495D69" w:rsidP="003A6A0E">
      <w:pPr>
        <w:spacing w:before="100"/>
        <w:rPr>
          <w:rFonts w:ascii="Arial" w:hAnsi="Arial" w:cs="Arial"/>
          <w:bCs/>
          <w:sz w:val="28"/>
          <w:szCs w:val="28"/>
        </w:rPr>
      </w:pPr>
      <w:r w:rsidRPr="00495D69">
        <w:rPr>
          <w:rFonts w:ascii="Arial" w:hAnsi="Arial" w:cs="Arial"/>
          <w:bCs/>
          <w:sz w:val="28"/>
          <w:szCs w:val="28"/>
        </w:rPr>
        <w:t>Dave McArdle gave a guest lecture at Jindal Global University Law School on ‘</w:t>
      </w:r>
      <w:r w:rsidRPr="00495D69">
        <w:rPr>
          <w:rFonts w:ascii="Arial" w:hAnsi="Arial" w:cs="Arial"/>
          <w:b/>
          <w:sz w:val="28"/>
          <w:szCs w:val="28"/>
        </w:rPr>
        <w:t xml:space="preserve">sports injuries and governing body liability in common </w:t>
      </w:r>
      <w:r w:rsidRPr="00495D69">
        <w:rPr>
          <w:rFonts w:ascii="Arial" w:hAnsi="Arial" w:cs="Arial"/>
          <w:b/>
          <w:sz w:val="28"/>
          <w:szCs w:val="28"/>
        </w:rPr>
        <w:lastRenderedPageBreak/>
        <w:t>law jurisdictions</w:t>
      </w:r>
      <w:r w:rsidRPr="00495D69">
        <w:rPr>
          <w:rFonts w:ascii="Arial" w:hAnsi="Arial" w:cs="Arial"/>
          <w:bCs/>
          <w:sz w:val="28"/>
          <w:szCs w:val="28"/>
        </w:rPr>
        <w:t xml:space="preserve">’, exploring the potential relevance of </w:t>
      </w:r>
      <w:r w:rsidRPr="00495D69">
        <w:rPr>
          <w:rFonts w:ascii="Arial" w:hAnsi="Arial" w:cs="Arial"/>
          <w:bCs/>
          <w:i/>
          <w:iCs/>
          <w:sz w:val="28"/>
          <w:szCs w:val="28"/>
        </w:rPr>
        <w:t>Watson v British Boxing Board of Control</w:t>
      </w:r>
      <w:r w:rsidRPr="00495D69">
        <w:rPr>
          <w:rFonts w:ascii="Arial" w:hAnsi="Arial" w:cs="Arial"/>
          <w:bCs/>
          <w:sz w:val="28"/>
          <w:szCs w:val="28"/>
        </w:rPr>
        <w:t xml:space="preserve"> to catastrophic injuries and negligence claims in other countries.</w:t>
      </w:r>
    </w:p>
    <w:p w14:paraId="007DDD09" w14:textId="6D5FB687" w:rsidR="004F61AD" w:rsidRPr="000D5C40" w:rsidRDefault="004F61AD" w:rsidP="003A6A0E">
      <w:pPr>
        <w:spacing w:before="100"/>
        <w:rPr>
          <w:rFonts w:ascii="Arial" w:hAnsi="Arial" w:cs="Arial"/>
          <w:bCs/>
          <w:sz w:val="28"/>
          <w:szCs w:val="28"/>
        </w:rPr>
      </w:pPr>
      <w:r>
        <w:rPr>
          <w:rFonts w:ascii="Arial" w:hAnsi="Arial" w:cs="Arial"/>
          <w:bCs/>
          <w:sz w:val="28"/>
          <w:szCs w:val="28"/>
        </w:rPr>
        <w:t xml:space="preserve">Guido </w:t>
      </w:r>
      <w:r w:rsidRPr="000D5C40">
        <w:rPr>
          <w:rFonts w:ascii="Arial" w:hAnsi="Arial" w:cs="Arial"/>
          <w:bCs/>
          <w:sz w:val="28"/>
          <w:szCs w:val="28"/>
        </w:rPr>
        <w:t xml:space="preserve">Noto La Diega presented their current research on </w:t>
      </w:r>
      <w:r w:rsidRPr="000D5C40">
        <w:rPr>
          <w:rFonts w:ascii="Arial" w:hAnsi="Arial" w:cs="Arial"/>
          <w:b/>
          <w:sz w:val="28"/>
          <w:szCs w:val="28"/>
        </w:rPr>
        <w:t>the Internet of Things</w:t>
      </w:r>
      <w:r w:rsidRPr="000D5C40">
        <w:rPr>
          <w:rFonts w:ascii="Arial" w:hAnsi="Arial" w:cs="Arial"/>
          <w:bCs/>
          <w:sz w:val="28"/>
          <w:szCs w:val="28"/>
        </w:rPr>
        <w:t xml:space="preserve"> </w:t>
      </w:r>
      <w:r w:rsidR="00304B12" w:rsidRPr="000D5C40">
        <w:rPr>
          <w:rFonts w:ascii="Arial" w:hAnsi="Arial" w:cs="Arial"/>
          <w:bCs/>
          <w:sz w:val="28"/>
          <w:szCs w:val="28"/>
        </w:rPr>
        <w:t xml:space="preserve">(IoT) </w:t>
      </w:r>
      <w:r w:rsidRPr="000D5C40">
        <w:rPr>
          <w:rFonts w:ascii="Arial" w:hAnsi="Arial" w:cs="Arial"/>
          <w:bCs/>
          <w:sz w:val="28"/>
          <w:szCs w:val="28"/>
        </w:rPr>
        <w:t xml:space="preserve">and the so-called </w:t>
      </w:r>
      <w:r w:rsidRPr="000D5C40">
        <w:rPr>
          <w:rFonts w:ascii="Arial" w:hAnsi="Arial" w:cs="Arial"/>
          <w:b/>
          <w:sz w:val="28"/>
          <w:szCs w:val="28"/>
        </w:rPr>
        <w:t>death of ownership</w:t>
      </w:r>
      <w:r w:rsidR="00304B12" w:rsidRPr="000D5C40">
        <w:rPr>
          <w:rFonts w:ascii="Arial" w:hAnsi="Arial" w:cs="Arial"/>
          <w:bCs/>
          <w:sz w:val="28"/>
          <w:szCs w:val="28"/>
        </w:rPr>
        <w:t xml:space="preserve"> in a number of venues:</w:t>
      </w:r>
    </w:p>
    <w:p w14:paraId="1950A4D9" w14:textId="4CB1A0A3" w:rsidR="006F0723" w:rsidRDefault="006F0723" w:rsidP="000D5C40">
      <w:pPr>
        <w:pStyle w:val="ListParagraph"/>
        <w:numPr>
          <w:ilvl w:val="0"/>
          <w:numId w:val="23"/>
        </w:numPr>
        <w:spacing w:before="100"/>
        <w:rPr>
          <w:rFonts w:ascii="Arial" w:hAnsi="Arial" w:cs="Arial"/>
          <w:bCs/>
          <w:sz w:val="24"/>
          <w:szCs w:val="24"/>
        </w:rPr>
      </w:pPr>
      <w:r w:rsidRPr="000D5C40">
        <w:rPr>
          <w:rFonts w:ascii="Arial" w:hAnsi="Arial" w:cs="Arial"/>
          <w:bCs/>
          <w:sz w:val="24"/>
          <w:szCs w:val="24"/>
        </w:rPr>
        <w:t>‘Intellectual Property Law and the Internet of Things: Internal Limitations, External Limitations, Extra-Legal Solutions’ (Socio-Legal Studies Association Conference, Cardiff University, 30 March-1 April 2021)</w:t>
      </w:r>
    </w:p>
    <w:p w14:paraId="52BB050D" w14:textId="77777777" w:rsidR="00275AF7" w:rsidRPr="00275AF7" w:rsidRDefault="00275AF7" w:rsidP="00275AF7">
      <w:pPr>
        <w:pStyle w:val="ListParagraph"/>
        <w:numPr>
          <w:ilvl w:val="0"/>
          <w:numId w:val="23"/>
        </w:numPr>
        <w:rPr>
          <w:rFonts w:ascii="Arial" w:hAnsi="Arial" w:cs="Arial"/>
          <w:bCs/>
          <w:sz w:val="24"/>
          <w:szCs w:val="24"/>
        </w:rPr>
      </w:pPr>
      <w:r w:rsidRPr="00275AF7">
        <w:rPr>
          <w:rFonts w:ascii="Arial" w:hAnsi="Arial" w:cs="Arial"/>
          <w:bCs/>
          <w:sz w:val="24"/>
          <w:szCs w:val="24"/>
        </w:rPr>
        <w:t xml:space="preserve">‘Internet </w:t>
      </w:r>
      <w:proofErr w:type="spellStart"/>
      <w:r w:rsidRPr="00275AF7">
        <w:rPr>
          <w:rFonts w:ascii="Arial" w:hAnsi="Arial" w:cs="Arial"/>
          <w:bCs/>
          <w:sz w:val="24"/>
          <w:szCs w:val="24"/>
        </w:rPr>
        <w:t>delle</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Cose</w:t>
      </w:r>
      <w:proofErr w:type="spellEnd"/>
      <w:r w:rsidRPr="00275AF7">
        <w:rPr>
          <w:rFonts w:ascii="Arial" w:hAnsi="Arial" w:cs="Arial"/>
          <w:bCs/>
          <w:sz w:val="24"/>
          <w:szCs w:val="24"/>
        </w:rPr>
        <w:t xml:space="preserve"> e </w:t>
      </w:r>
      <w:proofErr w:type="spellStart"/>
      <w:r w:rsidRPr="00275AF7">
        <w:rPr>
          <w:rFonts w:ascii="Arial" w:hAnsi="Arial" w:cs="Arial"/>
          <w:bCs/>
          <w:sz w:val="24"/>
          <w:szCs w:val="24"/>
        </w:rPr>
        <w:t>Morte</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della</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Proprietà</w:t>
      </w:r>
      <w:proofErr w:type="spellEnd"/>
      <w:r w:rsidRPr="00275AF7">
        <w:rPr>
          <w:rFonts w:ascii="Arial" w:hAnsi="Arial" w:cs="Arial"/>
          <w:bCs/>
          <w:sz w:val="24"/>
          <w:szCs w:val="24"/>
        </w:rPr>
        <w:t>’ (</w:t>
      </w:r>
      <w:proofErr w:type="spellStart"/>
      <w:r w:rsidRPr="00275AF7">
        <w:rPr>
          <w:rFonts w:ascii="Arial" w:hAnsi="Arial" w:cs="Arial"/>
          <w:bCs/>
          <w:sz w:val="24"/>
          <w:szCs w:val="24"/>
        </w:rPr>
        <w:t>Connessioni</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fra</w:t>
      </w:r>
      <w:proofErr w:type="spellEnd"/>
      <w:r w:rsidRPr="00275AF7">
        <w:rPr>
          <w:rFonts w:ascii="Arial" w:hAnsi="Arial" w:cs="Arial"/>
          <w:bCs/>
          <w:sz w:val="24"/>
          <w:szCs w:val="24"/>
        </w:rPr>
        <w:t xml:space="preserve"> Diritto e </w:t>
      </w:r>
      <w:proofErr w:type="spellStart"/>
      <w:r w:rsidRPr="00275AF7">
        <w:rPr>
          <w:rFonts w:ascii="Arial" w:hAnsi="Arial" w:cs="Arial"/>
          <w:bCs/>
          <w:sz w:val="24"/>
          <w:szCs w:val="24"/>
        </w:rPr>
        <w:t>Tecnologia</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Seminario</w:t>
      </w:r>
      <w:proofErr w:type="spellEnd"/>
      <w:r w:rsidRPr="00275AF7">
        <w:rPr>
          <w:rFonts w:ascii="Arial" w:hAnsi="Arial" w:cs="Arial"/>
          <w:bCs/>
          <w:sz w:val="24"/>
          <w:szCs w:val="24"/>
        </w:rPr>
        <w:t xml:space="preserve"> di </w:t>
      </w:r>
      <w:proofErr w:type="spellStart"/>
      <w:r w:rsidRPr="00275AF7">
        <w:rPr>
          <w:rFonts w:ascii="Arial" w:hAnsi="Arial" w:cs="Arial"/>
          <w:bCs/>
          <w:sz w:val="24"/>
          <w:szCs w:val="24"/>
        </w:rPr>
        <w:t>studi</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su</w:t>
      </w:r>
      <w:proofErr w:type="spellEnd"/>
      <w:r w:rsidRPr="00275AF7">
        <w:rPr>
          <w:rFonts w:ascii="Arial" w:hAnsi="Arial" w:cs="Arial"/>
          <w:bCs/>
          <w:sz w:val="24"/>
          <w:szCs w:val="24"/>
        </w:rPr>
        <w:t xml:space="preserve"> Alcune </w:t>
      </w:r>
      <w:proofErr w:type="spellStart"/>
      <w:r w:rsidRPr="00275AF7">
        <w:rPr>
          <w:rFonts w:ascii="Arial" w:hAnsi="Arial" w:cs="Arial"/>
          <w:bCs/>
          <w:sz w:val="24"/>
          <w:szCs w:val="24"/>
        </w:rPr>
        <w:t>questioni</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aperte</w:t>
      </w:r>
      <w:proofErr w:type="spellEnd"/>
      <w:r w:rsidRPr="00275AF7">
        <w:rPr>
          <w:rFonts w:ascii="Arial" w:hAnsi="Arial" w:cs="Arial"/>
          <w:bCs/>
          <w:sz w:val="24"/>
          <w:szCs w:val="24"/>
        </w:rPr>
        <w:t xml:space="preserve"> in </w:t>
      </w:r>
      <w:proofErr w:type="spellStart"/>
      <w:r w:rsidRPr="00275AF7">
        <w:rPr>
          <w:rFonts w:ascii="Arial" w:hAnsi="Arial" w:cs="Arial"/>
          <w:bCs/>
          <w:sz w:val="24"/>
          <w:szCs w:val="24"/>
        </w:rPr>
        <w:t>tema</w:t>
      </w:r>
      <w:proofErr w:type="spellEnd"/>
      <w:r w:rsidRPr="00275AF7">
        <w:rPr>
          <w:rFonts w:ascii="Arial" w:hAnsi="Arial" w:cs="Arial"/>
          <w:bCs/>
          <w:sz w:val="24"/>
          <w:szCs w:val="24"/>
        </w:rPr>
        <w:t xml:space="preserve"> di diritto e </w:t>
      </w:r>
      <w:proofErr w:type="spellStart"/>
      <w:r w:rsidRPr="00275AF7">
        <w:rPr>
          <w:rFonts w:ascii="Arial" w:hAnsi="Arial" w:cs="Arial"/>
          <w:bCs/>
          <w:sz w:val="24"/>
          <w:szCs w:val="24"/>
        </w:rPr>
        <w:t>nuove</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tecnologie</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Università</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degli</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Studi</w:t>
      </w:r>
      <w:proofErr w:type="spellEnd"/>
      <w:r w:rsidRPr="00275AF7">
        <w:rPr>
          <w:rFonts w:ascii="Arial" w:hAnsi="Arial" w:cs="Arial"/>
          <w:bCs/>
          <w:sz w:val="24"/>
          <w:szCs w:val="24"/>
        </w:rPr>
        <w:t xml:space="preserve"> di Udine, 16 April 2021)</w:t>
      </w:r>
    </w:p>
    <w:p w14:paraId="556C6495" w14:textId="78291593" w:rsidR="00275AF7" w:rsidRPr="00275AF7" w:rsidRDefault="00275AF7" w:rsidP="00275AF7">
      <w:pPr>
        <w:pStyle w:val="ListParagraph"/>
        <w:numPr>
          <w:ilvl w:val="0"/>
          <w:numId w:val="23"/>
        </w:numPr>
        <w:rPr>
          <w:rFonts w:ascii="Arial" w:hAnsi="Arial" w:cs="Arial"/>
          <w:bCs/>
          <w:sz w:val="24"/>
          <w:szCs w:val="24"/>
        </w:rPr>
      </w:pPr>
      <w:r w:rsidRPr="00275AF7">
        <w:rPr>
          <w:rFonts w:ascii="Arial" w:hAnsi="Arial" w:cs="Arial"/>
          <w:bCs/>
          <w:sz w:val="24"/>
          <w:szCs w:val="24"/>
        </w:rPr>
        <w:t>‘Fighting Intellectual Property Abuses in the Internet of Things: Exceptions, Antitrust, Ethics, the Commons’ (</w:t>
      </w:r>
      <w:proofErr w:type="spellStart"/>
      <w:r w:rsidRPr="00275AF7">
        <w:rPr>
          <w:rFonts w:ascii="Arial" w:hAnsi="Arial" w:cs="Arial"/>
          <w:bCs/>
          <w:i/>
          <w:iCs/>
          <w:sz w:val="24"/>
          <w:szCs w:val="24"/>
        </w:rPr>
        <w:t>Corsi</w:t>
      </w:r>
      <w:proofErr w:type="spellEnd"/>
      <w:r w:rsidRPr="00275AF7">
        <w:rPr>
          <w:rFonts w:ascii="Arial" w:hAnsi="Arial" w:cs="Arial"/>
          <w:bCs/>
          <w:i/>
          <w:iCs/>
          <w:sz w:val="24"/>
          <w:szCs w:val="24"/>
        </w:rPr>
        <w:t xml:space="preserve"> di </w:t>
      </w:r>
      <w:proofErr w:type="spellStart"/>
      <w:r w:rsidRPr="00275AF7">
        <w:rPr>
          <w:rFonts w:ascii="Arial" w:hAnsi="Arial" w:cs="Arial"/>
          <w:bCs/>
          <w:i/>
          <w:iCs/>
          <w:sz w:val="24"/>
          <w:szCs w:val="24"/>
        </w:rPr>
        <w:t>dottorato</w:t>
      </w:r>
      <w:proofErr w:type="spellEnd"/>
      <w:r w:rsidRPr="00275AF7">
        <w:rPr>
          <w:rFonts w:ascii="Arial" w:hAnsi="Arial" w:cs="Arial"/>
          <w:bCs/>
          <w:i/>
          <w:iCs/>
          <w:sz w:val="24"/>
          <w:szCs w:val="24"/>
        </w:rPr>
        <w:t xml:space="preserve"> in Diritto e </w:t>
      </w:r>
      <w:proofErr w:type="spellStart"/>
      <w:r w:rsidRPr="00275AF7">
        <w:rPr>
          <w:rFonts w:ascii="Arial" w:hAnsi="Arial" w:cs="Arial"/>
          <w:bCs/>
          <w:i/>
          <w:iCs/>
          <w:sz w:val="24"/>
          <w:szCs w:val="24"/>
        </w:rPr>
        <w:t>innovazione</w:t>
      </w:r>
      <w:proofErr w:type="spellEnd"/>
      <w:r w:rsidRPr="00275AF7">
        <w:rPr>
          <w:rFonts w:ascii="Arial" w:hAnsi="Arial" w:cs="Arial"/>
          <w:bCs/>
          <w:i/>
          <w:iCs/>
          <w:sz w:val="24"/>
          <w:szCs w:val="24"/>
        </w:rPr>
        <w:t xml:space="preserve"> e in </w:t>
      </w:r>
      <w:proofErr w:type="spellStart"/>
      <w:r w:rsidRPr="00275AF7">
        <w:rPr>
          <w:rFonts w:ascii="Arial" w:hAnsi="Arial" w:cs="Arial"/>
          <w:bCs/>
          <w:i/>
          <w:iCs/>
          <w:sz w:val="24"/>
          <w:szCs w:val="24"/>
        </w:rPr>
        <w:t>Scienze</w:t>
      </w:r>
      <w:proofErr w:type="spellEnd"/>
      <w:r w:rsidRPr="00275AF7">
        <w:rPr>
          <w:rFonts w:ascii="Arial" w:hAnsi="Arial" w:cs="Arial"/>
          <w:bCs/>
          <w:i/>
          <w:iCs/>
          <w:sz w:val="24"/>
          <w:szCs w:val="24"/>
        </w:rPr>
        <w:t xml:space="preserve"> </w:t>
      </w:r>
      <w:proofErr w:type="spellStart"/>
      <w:r w:rsidRPr="00275AF7">
        <w:rPr>
          <w:rFonts w:ascii="Arial" w:hAnsi="Arial" w:cs="Arial"/>
          <w:bCs/>
          <w:i/>
          <w:iCs/>
          <w:sz w:val="24"/>
          <w:szCs w:val="24"/>
        </w:rPr>
        <w:t>giuridiche</w:t>
      </w:r>
      <w:proofErr w:type="spellEnd"/>
      <w:r w:rsidRPr="00275AF7">
        <w:rPr>
          <w:rFonts w:ascii="Arial" w:hAnsi="Arial" w:cs="Arial"/>
          <w:bCs/>
          <w:sz w:val="24"/>
          <w:szCs w:val="24"/>
        </w:rPr>
        <w:t xml:space="preserve">, </w:t>
      </w:r>
      <w:proofErr w:type="spellStart"/>
      <w:r w:rsidRPr="00275AF7">
        <w:rPr>
          <w:rFonts w:ascii="Arial" w:hAnsi="Arial" w:cs="Arial"/>
          <w:bCs/>
          <w:sz w:val="24"/>
          <w:szCs w:val="24"/>
        </w:rPr>
        <w:t>Università</w:t>
      </w:r>
      <w:proofErr w:type="spellEnd"/>
      <w:r w:rsidRPr="00275AF7">
        <w:rPr>
          <w:rFonts w:ascii="Arial" w:hAnsi="Arial" w:cs="Arial"/>
          <w:bCs/>
          <w:sz w:val="24"/>
          <w:szCs w:val="24"/>
        </w:rPr>
        <w:t xml:space="preserve"> di Macerata, 9 April 2021)</w:t>
      </w:r>
    </w:p>
    <w:p w14:paraId="64F03178" w14:textId="36A94F66" w:rsidR="00304B12" w:rsidRPr="000D5C40" w:rsidRDefault="00304B12" w:rsidP="003A6A0E">
      <w:pPr>
        <w:spacing w:before="100"/>
        <w:rPr>
          <w:rFonts w:ascii="Arial" w:hAnsi="Arial" w:cs="Arial"/>
          <w:bCs/>
          <w:sz w:val="28"/>
          <w:szCs w:val="28"/>
        </w:rPr>
      </w:pPr>
      <w:r w:rsidRPr="000D5C40">
        <w:rPr>
          <w:rFonts w:ascii="Arial" w:hAnsi="Arial" w:cs="Arial"/>
          <w:bCs/>
          <w:sz w:val="28"/>
          <w:szCs w:val="28"/>
        </w:rPr>
        <w:t>Guido present</w:t>
      </w:r>
      <w:r w:rsidR="00BC0CDA" w:rsidRPr="000D5C40">
        <w:rPr>
          <w:rFonts w:ascii="Arial" w:hAnsi="Arial" w:cs="Arial"/>
          <w:bCs/>
          <w:sz w:val="28"/>
          <w:szCs w:val="28"/>
        </w:rPr>
        <w:t>ed</w:t>
      </w:r>
      <w:r w:rsidRPr="000D5C40">
        <w:rPr>
          <w:rFonts w:ascii="Arial" w:hAnsi="Arial" w:cs="Arial"/>
          <w:bCs/>
          <w:sz w:val="28"/>
          <w:szCs w:val="28"/>
        </w:rPr>
        <w:t xml:space="preserve"> </w:t>
      </w:r>
      <w:r w:rsidR="006D33B7" w:rsidRPr="000D5C40">
        <w:rPr>
          <w:rFonts w:ascii="Arial" w:hAnsi="Arial" w:cs="Arial"/>
          <w:bCs/>
          <w:sz w:val="28"/>
          <w:szCs w:val="28"/>
        </w:rPr>
        <w:t xml:space="preserve">the preliminary findings of the BILETA-funded project “Zooming in on </w:t>
      </w:r>
      <w:r w:rsidR="006D33B7" w:rsidRPr="00275AF7">
        <w:rPr>
          <w:rFonts w:ascii="Arial" w:hAnsi="Arial" w:cs="Arial"/>
          <w:b/>
          <w:sz w:val="28"/>
          <w:szCs w:val="28"/>
        </w:rPr>
        <w:t>Privacy and Copyright in Remote Teaching</w:t>
      </w:r>
      <w:r w:rsidR="006D33B7" w:rsidRPr="000D5C40">
        <w:rPr>
          <w:rFonts w:ascii="Arial" w:hAnsi="Arial" w:cs="Arial"/>
          <w:bCs/>
          <w:sz w:val="28"/>
          <w:szCs w:val="28"/>
        </w:rPr>
        <w:t>”:</w:t>
      </w:r>
    </w:p>
    <w:p w14:paraId="517CE97F" w14:textId="4E9130B4" w:rsidR="00304B12" w:rsidRPr="000D5C40" w:rsidRDefault="00304B12" w:rsidP="000D5C40">
      <w:pPr>
        <w:pStyle w:val="ListParagraph"/>
        <w:numPr>
          <w:ilvl w:val="0"/>
          <w:numId w:val="24"/>
        </w:numPr>
        <w:spacing w:before="100"/>
        <w:rPr>
          <w:rFonts w:ascii="Arial" w:hAnsi="Arial" w:cs="Arial"/>
          <w:bCs/>
          <w:sz w:val="24"/>
          <w:szCs w:val="24"/>
        </w:rPr>
      </w:pPr>
      <w:r w:rsidRPr="000D5C40">
        <w:rPr>
          <w:rFonts w:ascii="Arial" w:hAnsi="Arial" w:cs="Arial"/>
          <w:bCs/>
          <w:sz w:val="24"/>
          <w:szCs w:val="24"/>
        </w:rPr>
        <w:t>(with Giulia Priora, Bernd Justin Jütte, and Guido Salza), ‘Remote Teaching Today and Tomorrow: an empirical study on copyright perception by educators in Italy, the Netherlands, and the UK’ (BILETA Conference, 14-16 April 2021)</w:t>
      </w:r>
    </w:p>
    <w:p w14:paraId="3306445B" w14:textId="1CF41F15" w:rsidR="006D33B7" w:rsidRPr="000D5C40" w:rsidRDefault="00BC0CDA" w:rsidP="00304B12">
      <w:pPr>
        <w:spacing w:before="100"/>
        <w:rPr>
          <w:rFonts w:ascii="Arial" w:hAnsi="Arial" w:cs="Arial"/>
          <w:bCs/>
          <w:sz w:val="28"/>
          <w:szCs w:val="28"/>
        </w:rPr>
      </w:pPr>
      <w:r w:rsidRPr="000D5C40">
        <w:rPr>
          <w:rFonts w:ascii="Arial" w:hAnsi="Arial" w:cs="Arial"/>
          <w:bCs/>
          <w:sz w:val="28"/>
          <w:szCs w:val="28"/>
        </w:rPr>
        <w:t xml:space="preserve">Another topic discussed recently was the European </w:t>
      </w:r>
      <w:r w:rsidRPr="00275AF7">
        <w:rPr>
          <w:rFonts w:ascii="Arial" w:hAnsi="Arial" w:cs="Arial"/>
          <w:b/>
          <w:sz w:val="28"/>
          <w:szCs w:val="28"/>
        </w:rPr>
        <w:t>reform of digital markets</w:t>
      </w:r>
      <w:r w:rsidR="00275AF7">
        <w:rPr>
          <w:rFonts w:ascii="Arial" w:hAnsi="Arial" w:cs="Arial"/>
          <w:b/>
          <w:sz w:val="28"/>
          <w:szCs w:val="28"/>
        </w:rPr>
        <w:t>,</w:t>
      </w:r>
      <w:r w:rsidRPr="00275AF7">
        <w:rPr>
          <w:rFonts w:ascii="Arial" w:hAnsi="Arial" w:cs="Arial"/>
          <w:b/>
          <w:sz w:val="28"/>
          <w:szCs w:val="28"/>
        </w:rPr>
        <w:t xml:space="preserve"> digital services, and data governance</w:t>
      </w:r>
      <w:r w:rsidRPr="000D5C40">
        <w:rPr>
          <w:rFonts w:ascii="Arial" w:hAnsi="Arial" w:cs="Arial"/>
          <w:bCs/>
          <w:sz w:val="28"/>
          <w:szCs w:val="28"/>
        </w:rPr>
        <w:t>:</w:t>
      </w:r>
    </w:p>
    <w:p w14:paraId="7A76AE1A" w14:textId="0DD875B7" w:rsidR="00304B12" w:rsidRPr="000D5C40" w:rsidRDefault="00304B12" w:rsidP="000D5C40">
      <w:pPr>
        <w:pStyle w:val="ListParagraph"/>
        <w:numPr>
          <w:ilvl w:val="0"/>
          <w:numId w:val="24"/>
        </w:numPr>
        <w:spacing w:before="100"/>
        <w:rPr>
          <w:rFonts w:ascii="Arial" w:hAnsi="Arial" w:cs="Arial"/>
          <w:bCs/>
          <w:sz w:val="24"/>
          <w:szCs w:val="24"/>
        </w:rPr>
      </w:pPr>
      <w:r w:rsidRPr="000D5C40">
        <w:rPr>
          <w:rFonts w:ascii="Arial" w:hAnsi="Arial" w:cs="Arial"/>
          <w:bCs/>
          <w:sz w:val="24"/>
          <w:szCs w:val="24"/>
        </w:rPr>
        <w:t xml:space="preserve">‘Le </w:t>
      </w:r>
      <w:proofErr w:type="spellStart"/>
      <w:r w:rsidRPr="000D5C40">
        <w:rPr>
          <w:rFonts w:ascii="Arial" w:hAnsi="Arial" w:cs="Arial"/>
          <w:bCs/>
          <w:sz w:val="24"/>
          <w:szCs w:val="24"/>
        </w:rPr>
        <w:t>proposte</w:t>
      </w:r>
      <w:proofErr w:type="spellEnd"/>
      <w:r w:rsidRPr="000D5C40">
        <w:rPr>
          <w:rFonts w:ascii="Arial" w:hAnsi="Arial" w:cs="Arial"/>
          <w:bCs/>
          <w:sz w:val="24"/>
          <w:szCs w:val="24"/>
        </w:rPr>
        <w:t xml:space="preserve"> di </w:t>
      </w:r>
      <w:proofErr w:type="spellStart"/>
      <w:r w:rsidRPr="000D5C40">
        <w:rPr>
          <w:rFonts w:ascii="Arial" w:hAnsi="Arial" w:cs="Arial"/>
          <w:bCs/>
          <w:sz w:val="24"/>
          <w:szCs w:val="24"/>
        </w:rPr>
        <w:t>legge</w:t>
      </w:r>
      <w:proofErr w:type="spellEnd"/>
      <w:r w:rsidRPr="000D5C40">
        <w:rPr>
          <w:rFonts w:ascii="Arial" w:hAnsi="Arial" w:cs="Arial"/>
          <w:bCs/>
          <w:sz w:val="24"/>
          <w:szCs w:val="24"/>
        </w:rPr>
        <w:t xml:space="preserve"> </w:t>
      </w:r>
      <w:proofErr w:type="spellStart"/>
      <w:r w:rsidRPr="000D5C40">
        <w:rPr>
          <w:rFonts w:ascii="Arial" w:hAnsi="Arial" w:cs="Arial"/>
          <w:bCs/>
          <w:sz w:val="24"/>
          <w:szCs w:val="24"/>
        </w:rPr>
        <w:t>europea</w:t>
      </w:r>
      <w:proofErr w:type="spellEnd"/>
      <w:r w:rsidRPr="000D5C40">
        <w:rPr>
          <w:rFonts w:ascii="Arial" w:hAnsi="Arial" w:cs="Arial"/>
          <w:bCs/>
          <w:sz w:val="24"/>
          <w:szCs w:val="24"/>
        </w:rPr>
        <w:t xml:space="preserve"> </w:t>
      </w:r>
      <w:proofErr w:type="spellStart"/>
      <w:r w:rsidRPr="000D5C40">
        <w:rPr>
          <w:rFonts w:ascii="Arial" w:hAnsi="Arial" w:cs="Arial"/>
          <w:bCs/>
          <w:sz w:val="24"/>
          <w:szCs w:val="24"/>
        </w:rPr>
        <w:t>su</w:t>
      </w:r>
      <w:proofErr w:type="spellEnd"/>
      <w:r w:rsidRPr="000D5C40">
        <w:rPr>
          <w:rFonts w:ascii="Arial" w:hAnsi="Arial" w:cs="Arial"/>
          <w:bCs/>
          <w:sz w:val="24"/>
          <w:szCs w:val="24"/>
        </w:rPr>
        <w:t xml:space="preserve"> servizi </w:t>
      </w:r>
      <w:proofErr w:type="spellStart"/>
      <w:r w:rsidRPr="000D5C40">
        <w:rPr>
          <w:rFonts w:ascii="Arial" w:hAnsi="Arial" w:cs="Arial"/>
          <w:bCs/>
          <w:sz w:val="24"/>
          <w:szCs w:val="24"/>
        </w:rPr>
        <w:t>digitali</w:t>
      </w:r>
      <w:proofErr w:type="spellEnd"/>
      <w:r w:rsidRPr="000D5C40">
        <w:rPr>
          <w:rFonts w:ascii="Arial" w:hAnsi="Arial" w:cs="Arial"/>
          <w:bCs/>
          <w:sz w:val="24"/>
          <w:szCs w:val="24"/>
        </w:rPr>
        <w:t xml:space="preserve">, </w:t>
      </w:r>
      <w:proofErr w:type="spellStart"/>
      <w:r w:rsidRPr="000D5C40">
        <w:rPr>
          <w:rFonts w:ascii="Arial" w:hAnsi="Arial" w:cs="Arial"/>
          <w:bCs/>
          <w:sz w:val="24"/>
          <w:szCs w:val="24"/>
        </w:rPr>
        <w:t>mercati</w:t>
      </w:r>
      <w:proofErr w:type="spellEnd"/>
      <w:r w:rsidRPr="000D5C40">
        <w:rPr>
          <w:rFonts w:ascii="Arial" w:hAnsi="Arial" w:cs="Arial"/>
          <w:bCs/>
          <w:sz w:val="24"/>
          <w:szCs w:val="24"/>
        </w:rPr>
        <w:t xml:space="preserve"> </w:t>
      </w:r>
      <w:proofErr w:type="spellStart"/>
      <w:r w:rsidRPr="000D5C40">
        <w:rPr>
          <w:rFonts w:ascii="Arial" w:hAnsi="Arial" w:cs="Arial"/>
          <w:bCs/>
          <w:sz w:val="24"/>
          <w:szCs w:val="24"/>
        </w:rPr>
        <w:t>digitali</w:t>
      </w:r>
      <w:proofErr w:type="spellEnd"/>
      <w:r w:rsidRPr="000D5C40">
        <w:rPr>
          <w:rFonts w:ascii="Arial" w:hAnsi="Arial" w:cs="Arial"/>
          <w:bCs/>
          <w:sz w:val="24"/>
          <w:szCs w:val="24"/>
        </w:rPr>
        <w:t xml:space="preserve"> e governance dei </w:t>
      </w:r>
      <w:proofErr w:type="spellStart"/>
      <w:r w:rsidRPr="000D5C40">
        <w:rPr>
          <w:rFonts w:ascii="Arial" w:hAnsi="Arial" w:cs="Arial"/>
          <w:bCs/>
          <w:sz w:val="24"/>
          <w:szCs w:val="24"/>
        </w:rPr>
        <w:t>dati</w:t>
      </w:r>
      <w:proofErr w:type="spellEnd"/>
      <w:r w:rsidRPr="000D5C40">
        <w:rPr>
          <w:rFonts w:ascii="Arial" w:hAnsi="Arial" w:cs="Arial"/>
          <w:bCs/>
          <w:sz w:val="24"/>
          <w:szCs w:val="24"/>
        </w:rPr>
        <w:t>’ (CGIL, Webinar di in-</w:t>
      </w:r>
      <w:proofErr w:type="spellStart"/>
      <w:r w:rsidRPr="000D5C40">
        <w:rPr>
          <w:rFonts w:ascii="Arial" w:hAnsi="Arial" w:cs="Arial"/>
          <w:bCs/>
          <w:sz w:val="24"/>
          <w:szCs w:val="24"/>
        </w:rPr>
        <w:t>formazione</w:t>
      </w:r>
      <w:proofErr w:type="spellEnd"/>
      <w:r w:rsidRPr="000D5C40">
        <w:rPr>
          <w:rFonts w:ascii="Arial" w:hAnsi="Arial" w:cs="Arial"/>
          <w:bCs/>
          <w:sz w:val="24"/>
          <w:szCs w:val="24"/>
        </w:rPr>
        <w:t xml:space="preserve"> </w:t>
      </w:r>
      <w:proofErr w:type="spellStart"/>
      <w:r w:rsidRPr="000D5C40">
        <w:rPr>
          <w:rFonts w:ascii="Arial" w:hAnsi="Arial" w:cs="Arial"/>
          <w:bCs/>
          <w:sz w:val="24"/>
          <w:szCs w:val="24"/>
        </w:rPr>
        <w:t>su</w:t>
      </w:r>
      <w:proofErr w:type="spellEnd"/>
      <w:r w:rsidRPr="000D5C40">
        <w:rPr>
          <w:rFonts w:ascii="Arial" w:hAnsi="Arial" w:cs="Arial"/>
          <w:bCs/>
          <w:sz w:val="24"/>
          <w:szCs w:val="24"/>
        </w:rPr>
        <w:t xml:space="preserve"> DGA DSA DMA, 21 April 2021)</w:t>
      </w:r>
    </w:p>
    <w:p w14:paraId="45F86B9F" w14:textId="7F8CA307" w:rsidR="005629B0" w:rsidRPr="00ED2FDA" w:rsidRDefault="00D8171F" w:rsidP="00EF472C">
      <w:pPr>
        <w:spacing w:before="100"/>
        <w:rPr>
          <w:rFonts w:ascii="Arial" w:hAnsi="Arial" w:cs="Arial"/>
          <w:bCs/>
          <w:sz w:val="28"/>
          <w:szCs w:val="28"/>
        </w:rPr>
      </w:pPr>
      <w:r w:rsidRPr="00ED2FDA">
        <w:rPr>
          <w:rFonts w:ascii="Arial" w:hAnsi="Arial" w:cs="Arial"/>
          <w:bCs/>
          <w:sz w:val="28"/>
          <w:szCs w:val="28"/>
        </w:rPr>
        <w:t>Guido</w:t>
      </w:r>
      <w:r w:rsidR="006F0723">
        <w:rPr>
          <w:rFonts w:ascii="Arial" w:hAnsi="Arial" w:cs="Arial"/>
          <w:bCs/>
          <w:sz w:val="28"/>
          <w:szCs w:val="28"/>
        </w:rPr>
        <w:t xml:space="preserve">’s </w:t>
      </w:r>
      <w:r w:rsidRPr="00ED2FDA">
        <w:rPr>
          <w:rFonts w:ascii="Arial" w:hAnsi="Arial" w:cs="Arial"/>
          <w:bCs/>
          <w:sz w:val="28"/>
          <w:szCs w:val="28"/>
        </w:rPr>
        <w:t xml:space="preserve">PhD thesis on the </w:t>
      </w:r>
      <w:r w:rsidRPr="00275AF7">
        <w:rPr>
          <w:rFonts w:ascii="Arial" w:hAnsi="Arial" w:cs="Arial"/>
          <w:b/>
          <w:sz w:val="28"/>
          <w:szCs w:val="28"/>
        </w:rPr>
        <w:t>nature of intellectual property</w:t>
      </w:r>
      <w:r w:rsidRPr="00ED2FDA">
        <w:rPr>
          <w:rFonts w:ascii="Arial" w:hAnsi="Arial" w:cs="Arial"/>
          <w:bCs/>
          <w:sz w:val="28"/>
          <w:szCs w:val="28"/>
        </w:rPr>
        <w:t xml:space="preserve"> has been cited in the mainstream Italian magazine </w:t>
      </w:r>
      <w:hyperlink r:id="rId34" w:history="1">
        <w:r w:rsidR="002948BD" w:rsidRPr="00ED2FDA">
          <w:rPr>
            <w:rStyle w:val="Hyperlink"/>
            <w:rFonts w:ascii="Arial" w:hAnsi="Arial" w:cs="Arial"/>
            <w:bCs/>
            <w:i/>
            <w:iCs/>
            <w:sz w:val="28"/>
            <w:szCs w:val="28"/>
          </w:rPr>
          <w:t>FQ M</w:t>
        </w:r>
        <w:r w:rsidR="00F86F11" w:rsidRPr="00ED2FDA">
          <w:rPr>
            <w:rStyle w:val="Hyperlink"/>
            <w:rFonts w:ascii="Arial" w:hAnsi="Arial" w:cs="Arial"/>
            <w:bCs/>
            <w:i/>
            <w:iCs/>
            <w:sz w:val="28"/>
            <w:szCs w:val="28"/>
          </w:rPr>
          <w:t>illennium</w:t>
        </w:r>
      </w:hyperlink>
      <w:r w:rsidR="00F86F11" w:rsidRPr="00ED2FDA">
        <w:rPr>
          <w:rFonts w:ascii="Arial" w:hAnsi="Arial" w:cs="Arial"/>
          <w:bCs/>
          <w:i/>
          <w:iCs/>
          <w:sz w:val="28"/>
          <w:szCs w:val="28"/>
        </w:rPr>
        <w:t xml:space="preserve"> </w:t>
      </w:r>
      <w:r w:rsidR="00F86F11" w:rsidRPr="00ED2FDA">
        <w:rPr>
          <w:rFonts w:ascii="Arial" w:hAnsi="Arial" w:cs="Arial"/>
          <w:bCs/>
          <w:sz w:val="28"/>
          <w:szCs w:val="28"/>
        </w:rPr>
        <w:t>(</w:t>
      </w:r>
      <w:r w:rsidR="0066001A" w:rsidRPr="00ED2FDA">
        <w:rPr>
          <w:rFonts w:ascii="Arial" w:hAnsi="Arial" w:cs="Arial"/>
          <w:bCs/>
          <w:sz w:val="28"/>
          <w:szCs w:val="28"/>
        </w:rPr>
        <w:t>monthly</w:t>
      </w:r>
      <w:r w:rsidR="00247DFB" w:rsidRPr="00ED2FDA">
        <w:rPr>
          <w:rFonts w:ascii="Arial" w:hAnsi="Arial" w:cs="Arial"/>
          <w:bCs/>
          <w:sz w:val="28"/>
          <w:szCs w:val="28"/>
        </w:rPr>
        <w:t xml:space="preserve"> publication of the popular newspaper </w:t>
      </w:r>
      <w:hyperlink r:id="rId35" w:history="1">
        <w:r w:rsidR="00247DFB" w:rsidRPr="00ED2FDA">
          <w:rPr>
            <w:rStyle w:val="Hyperlink"/>
            <w:rFonts w:ascii="Arial" w:hAnsi="Arial" w:cs="Arial"/>
            <w:bCs/>
            <w:i/>
            <w:iCs/>
            <w:sz w:val="28"/>
            <w:szCs w:val="28"/>
          </w:rPr>
          <w:t xml:space="preserve">Il </w:t>
        </w:r>
        <w:proofErr w:type="spellStart"/>
        <w:r w:rsidR="00247DFB" w:rsidRPr="00ED2FDA">
          <w:rPr>
            <w:rStyle w:val="Hyperlink"/>
            <w:rFonts w:ascii="Arial" w:hAnsi="Arial" w:cs="Arial"/>
            <w:bCs/>
            <w:i/>
            <w:iCs/>
            <w:sz w:val="28"/>
            <w:szCs w:val="28"/>
          </w:rPr>
          <w:t>Fatto</w:t>
        </w:r>
        <w:proofErr w:type="spellEnd"/>
        <w:r w:rsidR="00247DFB" w:rsidRPr="00ED2FDA">
          <w:rPr>
            <w:rStyle w:val="Hyperlink"/>
            <w:rFonts w:ascii="Arial" w:hAnsi="Arial" w:cs="Arial"/>
            <w:bCs/>
            <w:i/>
            <w:iCs/>
            <w:sz w:val="28"/>
            <w:szCs w:val="28"/>
          </w:rPr>
          <w:t xml:space="preserve"> </w:t>
        </w:r>
        <w:proofErr w:type="spellStart"/>
        <w:r w:rsidR="00247DFB" w:rsidRPr="00ED2FDA">
          <w:rPr>
            <w:rStyle w:val="Hyperlink"/>
            <w:rFonts w:ascii="Arial" w:hAnsi="Arial" w:cs="Arial"/>
            <w:bCs/>
            <w:i/>
            <w:iCs/>
            <w:sz w:val="28"/>
            <w:szCs w:val="28"/>
          </w:rPr>
          <w:t>Quotidiano</w:t>
        </w:r>
        <w:proofErr w:type="spellEnd"/>
      </w:hyperlink>
      <w:r w:rsidR="00247DFB" w:rsidRPr="00ED2FDA">
        <w:rPr>
          <w:rFonts w:ascii="Arial" w:hAnsi="Arial" w:cs="Arial"/>
          <w:bCs/>
          <w:sz w:val="28"/>
          <w:szCs w:val="28"/>
        </w:rPr>
        <w:t xml:space="preserve">) in a pamphlet called </w:t>
      </w:r>
      <w:hyperlink r:id="rId36" w:history="1">
        <w:proofErr w:type="spellStart"/>
        <w:r w:rsidR="00620984" w:rsidRPr="00ED2FDA">
          <w:rPr>
            <w:rStyle w:val="Hyperlink"/>
            <w:rFonts w:ascii="Arial" w:hAnsi="Arial" w:cs="Arial"/>
            <w:bCs/>
            <w:i/>
            <w:iCs/>
            <w:sz w:val="28"/>
            <w:szCs w:val="28"/>
          </w:rPr>
          <w:t>Contro</w:t>
        </w:r>
        <w:proofErr w:type="spellEnd"/>
        <w:r w:rsidR="00620984" w:rsidRPr="00ED2FDA">
          <w:rPr>
            <w:rStyle w:val="Hyperlink"/>
            <w:rFonts w:ascii="Arial" w:hAnsi="Arial" w:cs="Arial"/>
            <w:bCs/>
            <w:i/>
            <w:iCs/>
            <w:sz w:val="28"/>
            <w:szCs w:val="28"/>
          </w:rPr>
          <w:t xml:space="preserve"> </w:t>
        </w:r>
        <w:proofErr w:type="spellStart"/>
        <w:r w:rsidR="00620984" w:rsidRPr="00ED2FDA">
          <w:rPr>
            <w:rStyle w:val="Hyperlink"/>
            <w:rFonts w:ascii="Arial" w:hAnsi="Arial" w:cs="Arial"/>
            <w:bCs/>
            <w:i/>
            <w:iCs/>
            <w:sz w:val="28"/>
            <w:szCs w:val="28"/>
          </w:rPr>
          <w:t>gli</w:t>
        </w:r>
        <w:proofErr w:type="spellEnd"/>
        <w:r w:rsidR="00620984" w:rsidRPr="00ED2FDA">
          <w:rPr>
            <w:rStyle w:val="Hyperlink"/>
            <w:rFonts w:ascii="Arial" w:hAnsi="Arial" w:cs="Arial"/>
            <w:bCs/>
            <w:i/>
            <w:iCs/>
            <w:sz w:val="28"/>
            <w:szCs w:val="28"/>
          </w:rPr>
          <w:t xml:space="preserve"> </w:t>
        </w:r>
        <w:proofErr w:type="spellStart"/>
        <w:r w:rsidR="00620984" w:rsidRPr="00ED2FDA">
          <w:rPr>
            <w:rStyle w:val="Hyperlink"/>
            <w:rFonts w:ascii="Arial" w:hAnsi="Arial" w:cs="Arial"/>
            <w:bCs/>
            <w:i/>
            <w:iCs/>
            <w:sz w:val="28"/>
            <w:szCs w:val="28"/>
          </w:rPr>
          <w:t>imperatori</w:t>
        </w:r>
        <w:proofErr w:type="spellEnd"/>
        <w:r w:rsidR="00620984" w:rsidRPr="00ED2FDA">
          <w:rPr>
            <w:rStyle w:val="Hyperlink"/>
            <w:rFonts w:ascii="Arial" w:hAnsi="Arial" w:cs="Arial"/>
            <w:bCs/>
            <w:i/>
            <w:iCs/>
            <w:sz w:val="28"/>
            <w:szCs w:val="28"/>
          </w:rPr>
          <w:t xml:space="preserve"> del web</w:t>
        </w:r>
      </w:hyperlink>
      <w:r w:rsidR="00620984" w:rsidRPr="00ED2FDA">
        <w:rPr>
          <w:rFonts w:ascii="Arial" w:hAnsi="Arial" w:cs="Arial"/>
          <w:bCs/>
          <w:i/>
          <w:iCs/>
          <w:sz w:val="28"/>
          <w:szCs w:val="28"/>
        </w:rPr>
        <w:t xml:space="preserve"> </w:t>
      </w:r>
      <w:r w:rsidR="00620984" w:rsidRPr="00ED2FDA">
        <w:rPr>
          <w:rFonts w:ascii="Arial" w:hAnsi="Arial" w:cs="Arial"/>
          <w:bCs/>
          <w:sz w:val="28"/>
          <w:szCs w:val="28"/>
        </w:rPr>
        <w:t xml:space="preserve">(against the emperors of the web) by </w:t>
      </w:r>
      <w:hyperlink r:id="rId37" w:history="1">
        <w:r w:rsidR="00620984" w:rsidRPr="00ED2FDA">
          <w:rPr>
            <w:rStyle w:val="Hyperlink"/>
            <w:rFonts w:ascii="Arial" w:hAnsi="Arial" w:cs="Arial"/>
            <w:bCs/>
            <w:sz w:val="28"/>
            <w:szCs w:val="28"/>
          </w:rPr>
          <w:t xml:space="preserve">Daniele </w:t>
        </w:r>
        <w:proofErr w:type="spellStart"/>
        <w:r w:rsidR="00620984" w:rsidRPr="00ED2FDA">
          <w:rPr>
            <w:rStyle w:val="Hyperlink"/>
            <w:rFonts w:ascii="Arial" w:hAnsi="Arial" w:cs="Arial"/>
            <w:bCs/>
            <w:sz w:val="28"/>
            <w:szCs w:val="28"/>
          </w:rPr>
          <w:t>Luttazzi</w:t>
        </w:r>
        <w:proofErr w:type="spellEnd"/>
      </w:hyperlink>
    </w:p>
    <w:p w14:paraId="15B27BD3" w14:textId="0A7CE8E0" w:rsidR="0068647B" w:rsidRPr="00ED2FDA" w:rsidRDefault="0068647B" w:rsidP="00275AF7">
      <w:pPr>
        <w:pStyle w:val="Heading1"/>
        <w:contextualSpacing/>
        <w:rPr>
          <w:rFonts w:ascii="Arial" w:hAnsi="Arial" w:cs="Arial"/>
          <w:b/>
          <w:bCs/>
          <w:sz w:val="28"/>
          <w:szCs w:val="28"/>
        </w:rPr>
      </w:pPr>
      <w:bookmarkStart w:id="7" w:name="_Toc70004084"/>
      <w:r w:rsidRPr="00ED2FDA">
        <w:rPr>
          <w:rFonts w:ascii="Arial" w:hAnsi="Arial" w:cs="Arial"/>
          <w:b/>
          <w:bCs/>
          <w:sz w:val="28"/>
          <w:szCs w:val="28"/>
        </w:rPr>
        <w:t>Events organised</w:t>
      </w:r>
      <w:bookmarkEnd w:id="7"/>
    </w:p>
    <w:p w14:paraId="74FE9444" w14:textId="77777777" w:rsidR="00C001B9" w:rsidRPr="00ED2FDA" w:rsidRDefault="00C001B9" w:rsidP="00275AF7">
      <w:pPr>
        <w:contextualSpacing/>
        <w:rPr>
          <w:rFonts w:ascii="Arial" w:hAnsi="Arial" w:cs="Arial"/>
          <w:sz w:val="28"/>
          <w:szCs w:val="28"/>
        </w:rPr>
      </w:pPr>
    </w:p>
    <w:p w14:paraId="54ED7B76" w14:textId="43540CD4" w:rsidR="00691FF1" w:rsidRPr="00ED2FDA" w:rsidRDefault="00673869" w:rsidP="00275AF7">
      <w:pPr>
        <w:shd w:val="clear" w:color="auto" w:fill="FFFFFF"/>
        <w:spacing w:after="0" w:line="240" w:lineRule="auto"/>
        <w:contextualSpacing/>
        <w:rPr>
          <w:rFonts w:ascii="Arial" w:eastAsia="Times New Roman" w:hAnsi="Arial" w:cs="Arial"/>
          <w:color w:val="000000"/>
          <w:sz w:val="28"/>
          <w:szCs w:val="28"/>
          <w:lang w:eastAsia="en-GB"/>
        </w:rPr>
      </w:pPr>
      <w:r w:rsidRPr="00ED2FDA">
        <w:rPr>
          <w:rFonts w:ascii="Arial" w:eastAsia="Times New Roman" w:hAnsi="Arial" w:cs="Arial"/>
          <w:color w:val="000000"/>
          <w:sz w:val="28"/>
          <w:szCs w:val="28"/>
          <w:lang w:eastAsia="en-GB"/>
        </w:rPr>
        <w:t xml:space="preserve">On behalf of </w:t>
      </w:r>
      <w:proofErr w:type="spellStart"/>
      <w:r w:rsidRPr="00ED2FDA">
        <w:rPr>
          <w:rFonts w:ascii="Arial" w:eastAsia="Times New Roman" w:hAnsi="Arial" w:cs="Arial"/>
          <w:color w:val="000000"/>
          <w:sz w:val="28"/>
          <w:szCs w:val="28"/>
          <w:lang w:eastAsia="en-GB"/>
        </w:rPr>
        <w:t>GenIUS</w:t>
      </w:r>
      <w:proofErr w:type="spellEnd"/>
      <w:r w:rsidRPr="00ED2FDA">
        <w:rPr>
          <w:rFonts w:ascii="Arial" w:eastAsia="Times New Roman" w:hAnsi="Arial" w:cs="Arial"/>
          <w:color w:val="000000"/>
          <w:sz w:val="28"/>
          <w:szCs w:val="28"/>
          <w:lang w:eastAsia="en-GB"/>
        </w:rPr>
        <w:t xml:space="preserve">, Italy’s law journal on gender and sexuality, Guido Noto La Diega has coordinated the organisation of the </w:t>
      </w:r>
      <w:r w:rsidRPr="00CD2A73">
        <w:rPr>
          <w:rFonts w:ascii="Arial" w:eastAsia="Times New Roman" w:hAnsi="Arial" w:cs="Arial"/>
          <w:b/>
          <w:bCs/>
          <w:color w:val="000000"/>
          <w:sz w:val="28"/>
          <w:szCs w:val="28"/>
          <w:lang w:eastAsia="en-GB"/>
        </w:rPr>
        <w:t xml:space="preserve">international conference </w:t>
      </w:r>
      <w:r w:rsidR="008806A4" w:rsidRPr="00CD2A73">
        <w:rPr>
          <w:rFonts w:ascii="Arial" w:eastAsia="Times New Roman" w:hAnsi="Arial" w:cs="Arial"/>
          <w:b/>
          <w:bCs/>
          <w:color w:val="000000"/>
          <w:sz w:val="28"/>
          <w:szCs w:val="28"/>
          <w:lang w:eastAsia="en-GB"/>
        </w:rPr>
        <w:t>on “</w:t>
      </w:r>
      <w:r w:rsidR="008806A4" w:rsidRPr="00CD2A73">
        <w:rPr>
          <w:rFonts w:ascii="Arial" w:eastAsia="Times New Roman" w:hAnsi="Arial" w:cs="Arial"/>
          <w:b/>
          <w:bCs/>
          <w:i/>
          <w:iCs/>
          <w:color w:val="000000"/>
          <w:sz w:val="28"/>
          <w:szCs w:val="28"/>
          <w:lang w:eastAsia="en-GB"/>
        </w:rPr>
        <w:t>Hate speech, digital discrimination, and the Internet of Platforms</w:t>
      </w:r>
      <w:r w:rsidR="008806A4" w:rsidRPr="00CD2A73">
        <w:rPr>
          <w:rFonts w:ascii="Arial" w:eastAsia="Times New Roman" w:hAnsi="Arial" w:cs="Arial"/>
          <w:b/>
          <w:bCs/>
          <w:color w:val="000000"/>
          <w:sz w:val="28"/>
          <w:szCs w:val="28"/>
          <w:lang w:eastAsia="en-GB"/>
        </w:rPr>
        <w:t>”</w:t>
      </w:r>
      <w:r w:rsidR="00F77C49" w:rsidRPr="00ED2FDA">
        <w:rPr>
          <w:rFonts w:ascii="Arial" w:eastAsia="Times New Roman" w:hAnsi="Arial" w:cs="Arial"/>
          <w:color w:val="000000"/>
          <w:sz w:val="28"/>
          <w:szCs w:val="28"/>
          <w:lang w:eastAsia="en-GB"/>
        </w:rPr>
        <w:t xml:space="preserve"> (Friday 26 March</w:t>
      </w:r>
      <w:r w:rsidR="004D2745" w:rsidRPr="00ED2FDA">
        <w:rPr>
          <w:rFonts w:ascii="Arial" w:eastAsia="Times New Roman" w:hAnsi="Arial" w:cs="Arial"/>
          <w:color w:val="000000"/>
          <w:sz w:val="28"/>
          <w:szCs w:val="28"/>
          <w:lang w:eastAsia="en-GB"/>
        </w:rPr>
        <w:t xml:space="preserve"> 2021) with speakers from Japan, the US, Italy, Belgium, England, and Scotland</w:t>
      </w:r>
      <w:r w:rsidR="00E55E1D" w:rsidRPr="00ED2FDA">
        <w:rPr>
          <w:rFonts w:ascii="Arial" w:eastAsia="Times New Roman" w:hAnsi="Arial" w:cs="Arial"/>
          <w:color w:val="000000"/>
          <w:sz w:val="28"/>
          <w:szCs w:val="28"/>
          <w:lang w:eastAsia="en-GB"/>
        </w:rPr>
        <w:t xml:space="preserve">. This event was in partnership with the University of Stirling, the RSE-funded </w:t>
      </w:r>
      <w:hyperlink r:id="rId38" w:history="1">
        <w:r w:rsidR="00E55E1D" w:rsidRPr="00ED2FDA">
          <w:rPr>
            <w:rStyle w:val="Hyperlink"/>
            <w:rFonts w:ascii="Arial" w:eastAsia="Times New Roman" w:hAnsi="Arial" w:cs="Arial"/>
            <w:sz w:val="28"/>
            <w:szCs w:val="28"/>
            <w:lang w:eastAsia="en-GB"/>
          </w:rPr>
          <w:t xml:space="preserve">Scottish Law and </w:t>
        </w:r>
        <w:r w:rsidR="00E55E1D" w:rsidRPr="00ED2FDA">
          <w:rPr>
            <w:rStyle w:val="Hyperlink"/>
            <w:rFonts w:ascii="Arial" w:eastAsia="Times New Roman" w:hAnsi="Arial" w:cs="Arial"/>
            <w:sz w:val="28"/>
            <w:szCs w:val="28"/>
            <w:lang w:eastAsia="en-GB"/>
          </w:rPr>
          <w:lastRenderedPageBreak/>
          <w:t>Innovation Network</w:t>
        </w:r>
      </w:hyperlink>
      <w:r w:rsidR="00D977D7" w:rsidRPr="00ED2FDA">
        <w:rPr>
          <w:rFonts w:ascii="Arial" w:eastAsia="Times New Roman" w:hAnsi="Arial" w:cs="Arial"/>
          <w:color w:val="000000"/>
          <w:sz w:val="28"/>
          <w:szCs w:val="28"/>
          <w:lang w:eastAsia="en-GB"/>
        </w:rPr>
        <w:t xml:space="preserve"> (SCOTLIN)</w:t>
      </w:r>
      <w:r w:rsidR="00E55E1D" w:rsidRPr="00ED2FDA">
        <w:rPr>
          <w:rFonts w:ascii="Arial" w:eastAsia="Times New Roman" w:hAnsi="Arial" w:cs="Arial"/>
          <w:color w:val="000000"/>
          <w:sz w:val="28"/>
          <w:szCs w:val="28"/>
          <w:lang w:eastAsia="en-GB"/>
        </w:rPr>
        <w:t xml:space="preserve">, </w:t>
      </w:r>
      <w:hyperlink r:id="rId39" w:history="1">
        <w:r w:rsidR="00886E12" w:rsidRPr="00ED2FDA">
          <w:rPr>
            <w:rStyle w:val="Hyperlink"/>
            <w:rFonts w:ascii="Arial" w:eastAsia="Times New Roman" w:hAnsi="Arial" w:cs="Arial"/>
            <w:sz w:val="28"/>
            <w:szCs w:val="28"/>
            <w:lang w:eastAsia="en-GB"/>
          </w:rPr>
          <w:t xml:space="preserve">Radio </w:t>
        </w:r>
        <w:proofErr w:type="spellStart"/>
        <w:r w:rsidR="00886E12" w:rsidRPr="00ED2FDA">
          <w:rPr>
            <w:rStyle w:val="Hyperlink"/>
            <w:rFonts w:ascii="Arial" w:eastAsia="Times New Roman" w:hAnsi="Arial" w:cs="Arial"/>
            <w:sz w:val="28"/>
            <w:szCs w:val="28"/>
            <w:lang w:eastAsia="en-GB"/>
          </w:rPr>
          <w:t>Radicale</w:t>
        </w:r>
        <w:proofErr w:type="spellEnd"/>
      </w:hyperlink>
      <w:r w:rsidR="00886E12" w:rsidRPr="00ED2FDA">
        <w:rPr>
          <w:rFonts w:ascii="Arial" w:eastAsia="Times New Roman" w:hAnsi="Arial" w:cs="Arial"/>
          <w:color w:val="000000"/>
          <w:sz w:val="28"/>
          <w:szCs w:val="28"/>
          <w:lang w:eastAsia="en-GB"/>
        </w:rPr>
        <w:t>,</w:t>
      </w:r>
      <w:r w:rsidR="00932051" w:rsidRPr="00ED2FDA">
        <w:rPr>
          <w:rFonts w:ascii="Arial" w:eastAsia="Times New Roman" w:hAnsi="Arial" w:cs="Arial"/>
          <w:color w:val="000000"/>
          <w:sz w:val="28"/>
          <w:szCs w:val="28"/>
          <w:lang w:eastAsia="en-GB"/>
        </w:rPr>
        <w:t xml:space="preserve"> </w:t>
      </w:r>
      <w:hyperlink r:id="rId40" w:history="1">
        <w:r w:rsidR="00932051" w:rsidRPr="00ED2FDA">
          <w:rPr>
            <w:rStyle w:val="Hyperlink"/>
            <w:rFonts w:ascii="Arial" w:eastAsia="Times New Roman" w:hAnsi="Arial" w:cs="Arial"/>
            <w:sz w:val="28"/>
            <w:szCs w:val="28"/>
            <w:lang w:eastAsia="en-GB"/>
          </w:rPr>
          <w:t xml:space="preserve">Rete </w:t>
        </w:r>
        <w:proofErr w:type="spellStart"/>
        <w:r w:rsidR="00932051" w:rsidRPr="00ED2FDA">
          <w:rPr>
            <w:rStyle w:val="Hyperlink"/>
            <w:rFonts w:ascii="Arial" w:eastAsia="Times New Roman" w:hAnsi="Arial" w:cs="Arial"/>
            <w:sz w:val="28"/>
            <w:szCs w:val="28"/>
            <w:lang w:eastAsia="en-GB"/>
          </w:rPr>
          <w:t>Lenford</w:t>
        </w:r>
        <w:proofErr w:type="spellEnd"/>
      </w:hyperlink>
      <w:r w:rsidR="00932051" w:rsidRPr="00ED2FDA">
        <w:rPr>
          <w:rFonts w:ascii="Arial" w:eastAsia="Times New Roman" w:hAnsi="Arial" w:cs="Arial"/>
          <w:color w:val="000000"/>
          <w:sz w:val="28"/>
          <w:szCs w:val="28"/>
          <w:lang w:eastAsia="en-GB"/>
        </w:rPr>
        <w:t xml:space="preserve">, </w:t>
      </w:r>
      <w:r w:rsidR="00F3062A" w:rsidRPr="00ED2FDA">
        <w:rPr>
          <w:rFonts w:ascii="Arial" w:eastAsia="Times New Roman" w:hAnsi="Arial" w:cs="Arial"/>
          <w:color w:val="000000"/>
          <w:sz w:val="28"/>
          <w:szCs w:val="28"/>
          <w:lang w:eastAsia="en-GB"/>
        </w:rPr>
        <w:t xml:space="preserve">and </w:t>
      </w:r>
      <w:hyperlink r:id="rId41" w:history="1">
        <w:r w:rsidR="00F3062A" w:rsidRPr="00ED2FDA">
          <w:rPr>
            <w:rStyle w:val="Hyperlink"/>
            <w:rFonts w:ascii="Arial" w:eastAsia="Times New Roman" w:hAnsi="Arial" w:cs="Arial"/>
            <w:sz w:val="28"/>
            <w:szCs w:val="28"/>
            <w:lang w:eastAsia="en-GB"/>
          </w:rPr>
          <w:t xml:space="preserve">Giustizia </w:t>
        </w:r>
        <w:proofErr w:type="spellStart"/>
        <w:r w:rsidR="00F3062A" w:rsidRPr="00ED2FDA">
          <w:rPr>
            <w:rStyle w:val="Hyperlink"/>
            <w:rFonts w:ascii="Arial" w:eastAsia="Times New Roman" w:hAnsi="Arial" w:cs="Arial"/>
            <w:sz w:val="28"/>
            <w:szCs w:val="28"/>
            <w:lang w:eastAsia="en-GB"/>
          </w:rPr>
          <w:t>Insieme</w:t>
        </w:r>
        <w:proofErr w:type="spellEnd"/>
      </w:hyperlink>
      <w:r w:rsidR="00F3062A" w:rsidRPr="00ED2FDA">
        <w:rPr>
          <w:rFonts w:ascii="Arial" w:eastAsia="Times New Roman" w:hAnsi="Arial" w:cs="Arial"/>
          <w:color w:val="000000"/>
          <w:sz w:val="28"/>
          <w:szCs w:val="28"/>
          <w:lang w:eastAsia="en-GB"/>
        </w:rPr>
        <w:t xml:space="preserve">. The </w:t>
      </w:r>
      <w:r w:rsidR="00515A0F" w:rsidRPr="00ED2FDA">
        <w:rPr>
          <w:rFonts w:ascii="Arial" w:eastAsia="Times New Roman" w:hAnsi="Arial" w:cs="Arial"/>
          <w:color w:val="000000"/>
          <w:sz w:val="28"/>
          <w:szCs w:val="28"/>
          <w:lang w:eastAsia="en-GB"/>
        </w:rPr>
        <w:t xml:space="preserve">video </w:t>
      </w:r>
      <w:r w:rsidR="00F3062A" w:rsidRPr="00ED2FDA">
        <w:rPr>
          <w:rFonts w:ascii="Arial" w:eastAsia="Times New Roman" w:hAnsi="Arial" w:cs="Arial"/>
          <w:color w:val="000000"/>
          <w:sz w:val="28"/>
          <w:szCs w:val="28"/>
          <w:lang w:eastAsia="en-GB"/>
        </w:rPr>
        <w:t xml:space="preserve">recording of the conference is available </w:t>
      </w:r>
      <w:hyperlink r:id="rId42" w:history="1">
        <w:r w:rsidR="00515A0F" w:rsidRPr="00ED2FDA">
          <w:rPr>
            <w:rStyle w:val="Hyperlink"/>
            <w:rFonts w:ascii="Arial" w:eastAsia="Times New Roman" w:hAnsi="Arial" w:cs="Arial"/>
            <w:sz w:val="28"/>
            <w:szCs w:val="28"/>
            <w:lang w:eastAsia="en-GB"/>
          </w:rPr>
          <w:t>here</w:t>
        </w:r>
      </w:hyperlink>
      <w:r w:rsidR="00C001B9" w:rsidRPr="00ED2FDA">
        <w:rPr>
          <w:rFonts w:ascii="Arial" w:eastAsia="Times New Roman" w:hAnsi="Arial" w:cs="Arial"/>
          <w:color w:val="000000"/>
          <w:sz w:val="28"/>
          <w:szCs w:val="28"/>
          <w:lang w:eastAsia="en-GB"/>
        </w:rPr>
        <w:t xml:space="preserve">, the programme is </w:t>
      </w:r>
      <w:hyperlink r:id="rId43" w:history="1">
        <w:r w:rsidR="00C001B9" w:rsidRPr="00ED2FDA">
          <w:rPr>
            <w:rStyle w:val="Hyperlink"/>
            <w:rFonts w:ascii="Arial" w:eastAsia="Times New Roman" w:hAnsi="Arial" w:cs="Arial"/>
            <w:sz w:val="28"/>
            <w:szCs w:val="28"/>
            <w:lang w:eastAsia="en-GB"/>
          </w:rPr>
          <w:t>here</w:t>
        </w:r>
      </w:hyperlink>
      <w:r w:rsidR="00C001B9" w:rsidRPr="00ED2FDA">
        <w:rPr>
          <w:rFonts w:ascii="Arial" w:eastAsia="Times New Roman" w:hAnsi="Arial" w:cs="Arial"/>
          <w:color w:val="000000"/>
          <w:sz w:val="28"/>
          <w:szCs w:val="28"/>
          <w:lang w:eastAsia="en-GB"/>
        </w:rPr>
        <w:t>.</w:t>
      </w:r>
    </w:p>
    <w:p w14:paraId="44CDCB43" w14:textId="77777777" w:rsidR="00691FF1" w:rsidRPr="00ED2FDA" w:rsidRDefault="00691FF1" w:rsidP="00A72CA5">
      <w:pPr>
        <w:shd w:val="clear" w:color="auto" w:fill="FFFFFF"/>
        <w:spacing w:after="0" w:line="240" w:lineRule="auto"/>
        <w:rPr>
          <w:rFonts w:ascii="Arial" w:eastAsia="Times New Roman" w:hAnsi="Arial" w:cs="Arial"/>
          <w:color w:val="000000"/>
          <w:sz w:val="28"/>
          <w:szCs w:val="28"/>
          <w:lang w:eastAsia="en-GB"/>
        </w:rPr>
      </w:pPr>
    </w:p>
    <w:p w14:paraId="3B9B987B" w14:textId="785839EF" w:rsidR="00691FF1" w:rsidRDefault="00E20C40" w:rsidP="00A72CA5">
      <w:pPr>
        <w:shd w:val="clear" w:color="auto" w:fill="FFFFFF"/>
        <w:spacing w:after="0"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 xml:space="preserve">The </w:t>
      </w:r>
      <w:r w:rsidRPr="00CD2A73">
        <w:rPr>
          <w:rFonts w:ascii="Arial" w:eastAsia="Times New Roman" w:hAnsi="Arial" w:cs="Arial"/>
          <w:b/>
          <w:bCs/>
          <w:color w:val="000000"/>
          <w:sz w:val="28"/>
          <w:szCs w:val="28"/>
          <w:lang w:eastAsia="en-GB"/>
        </w:rPr>
        <w:t>l</w:t>
      </w:r>
      <w:r w:rsidR="00691FF1" w:rsidRPr="00CD2A73">
        <w:rPr>
          <w:rFonts w:ascii="Arial" w:eastAsia="Times New Roman" w:hAnsi="Arial" w:cs="Arial"/>
          <w:b/>
          <w:bCs/>
          <w:color w:val="000000"/>
          <w:sz w:val="28"/>
          <w:szCs w:val="28"/>
          <w:lang w:eastAsia="en-GB"/>
        </w:rPr>
        <w:t>aunch of</w:t>
      </w:r>
      <w:r w:rsidR="00691FF1" w:rsidRPr="00ED2FDA">
        <w:rPr>
          <w:rFonts w:ascii="Arial" w:eastAsia="Times New Roman" w:hAnsi="Arial" w:cs="Arial"/>
          <w:color w:val="000000"/>
          <w:sz w:val="28"/>
          <w:szCs w:val="28"/>
          <w:lang w:eastAsia="en-GB"/>
        </w:rPr>
        <w:t xml:space="preserve"> </w:t>
      </w:r>
      <w:r w:rsidR="00691FF1" w:rsidRPr="00CD2A73">
        <w:rPr>
          <w:rFonts w:ascii="Arial" w:eastAsia="Times New Roman" w:hAnsi="Arial" w:cs="Arial"/>
          <w:b/>
          <w:bCs/>
          <w:color w:val="000000"/>
          <w:sz w:val="28"/>
          <w:szCs w:val="28"/>
          <w:lang w:eastAsia="en-GB"/>
        </w:rPr>
        <w:t>SCOTLIN</w:t>
      </w:r>
      <w:r>
        <w:rPr>
          <w:rFonts w:ascii="Arial" w:eastAsia="Times New Roman" w:hAnsi="Arial" w:cs="Arial"/>
          <w:color w:val="000000"/>
          <w:sz w:val="28"/>
          <w:szCs w:val="28"/>
          <w:lang w:eastAsia="en-GB"/>
        </w:rPr>
        <w:t xml:space="preserve"> was successful </w:t>
      </w:r>
      <w:r w:rsidR="00B16098">
        <w:rPr>
          <w:rFonts w:ascii="Arial" w:eastAsia="Times New Roman" w:hAnsi="Arial" w:cs="Arial"/>
          <w:color w:val="000000"/>
          <w:sz w:val="28"/>
          <w:szCs w:val="28"/>
          <w:lang w:eastAsia="en-GB"/>
        </w:rPr>
        <w:t xml:space="preserve">and saw Professor Hector MacQueen (Edinburgh Law School) giving an inspiring keynote speech on </w:t>
      </w:r>
      <w:r w:rsidR="00EB00B9" w:rsidRPr="00EB00B9">
        <w:rPr>
          <w:rFonts w:ascii="Arial" w:eastAsia="Times New Roman" w:hAnsi="Arial" w:cs="Arial"/>
          <w:color w:val="000000"/>
          <w:sz w:val="28"/>
          <w:szCs w:val="28"/>
          <w:lang w:eastAsia="en-GB"/>
        </w:rPr>
        <w:t>“Law and Innovation in Scotland: some impressionistic thoughts”</w:t>
      </w:r>
      <w:r w:rsidR="00891450">
        <w:rPr>
          <w:rFonts w:ascii="Arial" w:eastAsia="Times New Roman" w:hAnsi="Arial" w:cs="Arial"/>
          <w:color w:val="000000"/>
          <w:sz w:val="28"/>
          <w:szCs w:val="28"/>
          <w:lang w:eastAsia="en-GB"/>
        </w:rPr>
        <w:t xml:space="preserve">. SCOTLIN was introduced by its coordinator Guido and the deputies Professor Martin Kretschmer </w:t>
      </w:r>
      <w:r w:rsidR="00CD2A73">
        <w:rPr>
          <w:rFonts w:ascii="Arial" w:eastAsia="Times New Roman" w:hAnsi="Arial" w:cs="Arial"/>
          <w:color w:val="000000"/>
          <w:sz w:val="28"/>
          <w:szCs w:val="28"/>
          <w:lang w:eastAsia="en-GB"/>
        </w:rPr>
        <w:t xml:space="preserve">(Glasgow Law School) and Dr Rossana Ducato (Aberdeen Law School). You can watch the video </w:t>
      </w:r>
      <w:hyperlink r:id="rId44" w:history="1">
        <w:r w:rsidR="00CD2A73" w:rsidRPr="00040DC1">
          <w:rPr>
            <w:rStyle w:val="Hyperlink"/>
            <w:rFonts w:ascii="Arial" w:eastAsia="Times New Roman" w:hAnsi="Arial" w:cs="Arial"/>
            <w:sz w:val="28"/>
            <w:szCs w:val="28"/>
            <w:lang w:eastAsia="en-GB"/>
          </w:rPr>
          <w:t>here</w:t>
        </w:r>
      </w:hyperlink>
      <w:r w:rsidR="00CD2A73">
        <w:rPr>
          <w:rFonts w:ascii="Arial" w:eastAsia="Times New Roman" w:hAnsi="Arial" w:cs="Arial"/>
          <w:color w:val="000000"/>
          <w:sz w:val="28"/>
          <w:szCs w:val="28"/>
          <w:lang w:eastAsia="en-GB"/>
        </w:rPr>
        <w:t>.</w:t>
      </w:r>
    </w:p>
    <w:p w14:paraId="6BB36C2D" w14:textId="5D49E45F" w:rsidR="00840167" w:rsidRDefault="00840167" w:rsidP="00A72CA5">
      <w:pPr>
        <w:shd w:val="clear" w:color="auto" w:fill="FFFFFF"/>
        <w:spacing w:after="0" w:line="240" w:lineRule="auto"/>
        <w:rPr>
          <w:rFonts w:ascii="Arial" w:eastAsia="Times New Roman" w:hAnsi="Arial" w:cs="Arial"/>
          <w:color w:val="000000"/>
          <w:sz w:val="28"/>
          <w:szCs w:val="28"/>
          <w:lang w:eastAsia="en-GB"/>
        </w:rPr>
      </w:pPr>
    </w:p>
    <w:p w14:paraId="76CAEB3F" w14:textId="0995D45D" w:rsidR="00840167" w:rsidRDefault="00840167" w:rsidP="00A72CA5">
      <w:pPr>
        <w:shd w:val="clear" w:color="auto" w:fill="FFFFFF"/>
        <w:spacing w:after="0" w:line="240" w:lineRule="auto"/>
        <w:rPr>
          <w:rFonts w:ascii="Arial" w:eastAsia="Times New Roman" w:hAnsi="Arial" w:cs="Arial"/>
          <w:color w:val="000000"/>
          <w:sz w:val="28"/>
          <w:szCs w:val="28"/>
          <w:lang w:eastAsia="en-GB"/>
        </w:rPr>
      </w:pPr>
      <w:r w:rsidRPr="00840167">
        <w:rPr>
          <w:rFonts w:ascii="Arial" w:eastAsia="Times New Roman" w:hAnsi="Arial" w:cs="Arial"/>
          <w:color w:val="000000"/>
          <w:sz w:val="28"/>
          <w:szCs w:val="28"/>
          <w:lang w:eastAsia="en-GB"/>
        </w:rPr>
        <w:t xml:space="preserve">We are delighted to welcome Roi </w:t>
      </w:r>
      <w:proofErr w:type="spellStart"/>
      <w:r w:rsidRPr="00840167">
        <w:rPr>
          <w:rFonts w:ascii="Arial" w:eastAsia="Times New Roman" w:hAnsi="Arial" w:cs="Arial"/>
          <w:color w:val="000000"/>
          <w:sz w:val="28"/>
          <w:szCs w:val="28"/>
          <w:lang w:eastAsia="en-GB"/>
        </w:rPr>
        <w:t>Dvir</w:t>
      </w:r>
      <w:proofErr w:type="spellEnd"/>
      <w:r w:rsidRPr="00840167">
        <w:rPr>
          <w:rFonts w:ascii="Arial" w:eastAsia="Times New Roman" w:hAnsi="Arial" w:cs="Arial"/>
          <w:color w:val="000000"/>
          <w:sz w:val="28"/>
          <w:szCs w:val="28"/>
          <w:lang w:eastAsia="en-GB"/>
        </w:rPr>
        <w:t xml:space="preserve"> (</w:t>
      </w:r>
      <w:r>
        <w:rPr>
          <w:rFonts w:ascii="Arial" w:eastAsia="Times New Roman" w:hAnsi="Arial" w:cs="Arial"/>
          <w:color w:val="000000"/>
          <w:sz w:val="28"/>
          <w:szCs w:val="28"/>
          <w:lang w:eastAsia="en-GB"/>
        </w:rPr>
        <w:t>photo below</w:t>
      </w:r>
      <w:r w:rsidRPr="00840167">
        <w:rPr>
          <w:rFonts w:ascii="Arial" w:eastAsia="Times New Roman" w:hAnsi="Arial" w:cs="Arial"/>
          <w:color w:val="000000"/>
          <w:sz w:val="28"/>
          <w:szCs w:val="28"/>
          <w:lang w:eastAsia="en-GB"/>
        </w:rPr>
        <w:t xml:space="preserve">) to present a virtual guest lecture on </w:t>
      </w:r>
      <w:r w:rsidRPr="00840167">
        <w:rPr>
          <w:rFonts w:ascii="Arial" w:eastAsia="Times New Roman" w:hAnsi="Arial" w:cs="Arial"/>
          <w:color w:val="000000"/>
          <w:sz w:val="28"/>
          <w:szCs w:val="28"/>
          <w:u w:val="single"/>
          <w:lang w:eastAsia="en-GB"/>
        </w:rPr>
        <w:t>Tuesday 4th of May at 10am</w:t>
      </w:r>
      <w:r w:rsidRPr="00840167">
        <w:rPr>
          <w:rFonts w:ascii="Arial" w:eastAsia="Times New Roman" w:hAnsi="Arial" w:cs="Arial"/>
          <w:color w:val="000000"/>
          <w:sz w:val="28"/>
          <w:szCs w:val="28"/>
          <w:lang w:eastAsia="en-GB"/>
        </w:rPr>
        <w:t xml:space="preserve"> on the </w:t>
      </w:r>
      <w:r w:rsidRPr="00840167">
        <w:rPr>
          <w:rFonts w:ascii="Arial" w:eastAsia="Times New Roman" w:hAnsi="Arial" w:cs="Arial"/>
          <w:b/>
          <w:bCs/>
          <w:color w:val="000000"/>
          <w:sz w:val="28"/>
          <w:szCs w:val="28"/>
          <w:lang w:eastAsia="en-GB"/>
        </w:rPr>
        <w:t>implications of the Abraham Accords for regional peace</w:t>
      </w:r>
      <w:r w:rsidRPr="00840167">
        <w:rPr>
          <w:rFonts w:ascii="Arial" w:eastAsia="Times New Roman" w:hAnsi="Arial" w:cs="Arial"/>
          <w:color w:val="000000"/>
          <w:sz w:val="28"/>
          <w:szCs w:val="28"/>
          <w:lang w:eastAsia="en-GB"/>
        </w:rPr>
        <w:t xml:space="preserve"> and to highlight some of the negotiations that led to the signing of these Accord. Please </w:t>
      </w:r>
      <w:hyperlink r:id="rId45" w:history="1">
        <w:r w:rsidRPr="00840167">
          <w:rPr>
            <w:rStyle w:val="Hyperlink"/>
            <w:rFonts w:ascii="Arial" w:eastAsia="Times New Roman" w:hAnsi="Arial" w:cs="Arial"/>
            <w:sz w:val="28"/>
            <w:szCs w:val="28"/>
            <w:lang w:eastAsia="en-GB"/>
          </w:rPr>
          <w:t>Register here</w:t>
        </w:r>
      </w:hyperlink>
      <w:r w:rsidRPr="00840167">
        <w:rPr>
          <w:rFonts w:ascii="Arial" w:eastAsia="Times New Roman" w:hAnsi="Arial" w:cs="Arial"/>
          <w:color w:val="000000"/>
          <w:sz w:val="28"/>
          <w:szCs w:val="28"/>
          <w:lang w:eastAsia="en-GB"/>
        </w:rPr>
        <w:t xml:space="preserve"> for the event.</w:t>
      </w:r>
    </w:p>
    <w:p w14:paraId="0A99BE8E" w14:textId="473003FC" w:rsidR="00840167" w:rsidRDefault="00840167" w:rsidP="00A72CA5">
      <w:pPr>
        <w:shd w:val="clear" w:color="auto" w:fill="FFFFFF"/>
        <w:spacing w:after="0" w:line="240" w:lineRule="auto"/>
        <w:rPr>
          <w:rFonts w:ascii="Arial" w:eastAsia="Times New Roman" w:hAnsi="Arial" w:cs="Arial"/>
          <w:color w:val="000000"/>
          <w:sz w:val="28"/>
          <w:szCs w:val="28"/>
          <w:lang w:eastAsia="en-GB"/>
        </w:rPr>
      </w:pPr>
    </w:p>
    <w:p w14:paraId="1815AF72" w14:textId="05D64FA1" w:rsidR="00840167" w:rsidRPr="00ED2FDA" w:rsidRDefault="00840167" w:rsidP="00FC48B6">
      <w:pPr>
        <w:shd w:val="clear" w:color="auto" w:fill="FFFFFF"/>
        <w:spacing w:after="0" w:line="240" w:lineRule="auto"/>
        <w:jc w:val="center"/>
        <w:rPr>
          <w:rFonts w:ascii="Arial" w:eastAsia="Times New Roman" w:hAnsi="Arial" w:cs="Arial"/>
          <w:color w:val="000000"/>
          <w:sz w:val="28"/>
          <w:szCs w:val="28"/>
          <w:lang w:eastAsia="en-GB"/>
        </w:rPr>
      </w:pPr>
      <w:r>
        <w:rPr>
          <w:noProof/>
        </w:rPr>
        <w:drawing>
          <wp:inline distT="0" distB="0" distL="0" distR="0" wp14:anchorId="5608E22B" wp14:editId="297197B9">
            <wp:extent cx="204787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7875" cy="2038350"/>
                    </a:xfrm>
                    <a:prstGeom prst="rect">
                      <a:avLst/>
                    </a:prstGeom>
                    <a:noFill/>
                    <a:ln>
                      <a:noFill/>
                    </a:ln>
                  </pic:spPr>
                </pic:pic>
              </a:graphicData>
            </a:graphic>
          </wp:inline>
        </w:drawing>
      </w:r>
    </w:p>
    <w:p w14:paraId="2DB5F02F" w14:textId="15D58383" w:rsidR="00691FF1" w:rsidRDefault="00691FF1" w:rsidP="00A72CA5">
      <w:pPr>
        <w:shd w:val="clear" w:color="auto" w:fill="FFFFFF"/>
        <w:spacing w:after="0" w:line="240" w:lineRule="auto"/>
        <w:rPr>
          <w:rFonts w:ascii="Arial" w:eastAsia="Times New Roman" w:hAnsi="Arial" w:cs="Arial"/>
          <w:color w:val="000000"/>
          <w:sz w:val="28"/>
          <w:szCs w:val="28"/>
          <w:lang w:eastAsia="en-GB"/>
        </w:rPr>
      </w:pPr>
    </w:p>
    <w:p w14:paraId="664B8121" w14:textId="2CD7ACFA" w:rsidR="003D006F" w:rsidRPr="003D006F" w:rsidRDefault="003D006F" w:rsidP="003D006F">
      <w:pPr>
        <w:shd w:val="clear" w:color="auto" w:fill="FFFFFF"/>
        <w:spacing w:after="0" w:line="240" w:lineRule="auto"/>
        <w:rPr>
          <w:rFonts w:ascii="Arial" w:eastAsia="Times New Roman" w:hAnsi="Arial" w:cs="Arial"/>
          <w:color w:val="000000"/>
          <w:sz w:val="28"/>
          <w:szCs w:val="28"/>
          <w:lang w:eastAsia="en-GB"/>
        </w:rPr>
      </w:pPr>
      <w:r w:rsidRPr="003D006F">
        <w:rPr>
          <w:rFonts w:ascii="Arial" w:eastAsia="Times New Roman" w:hAnsi="Arial" w:cs="Arial"/>
          <w:color w:val="000000"/>
          <w:sz w:val="28"/>
          <w:szCs w:val="28"/>
          <w:lang w:eastAsia="en-GB"/>
        </w:rPr>
        <w:t xml:space="preserve">Hong-Lin Yu invited Mr Aloysius Goh and Mr Steven Lim to speak to the </w:t>
      </w:r>
      <w:r w:rsidRPr="00753187">
        <w:rPr>
          <w:rFonts w:ascii="Arial" w:eastAsia="Times New Roman" w:hAnsi="Arial" w:cs="Arial"/>
          <w:b/>
          <w:bCs/>
          <w:color w:val="000000"/>
          <w:sz w:val="28"/>
          <w:szCs w:val="28"/>
          <w:lang w:eastAsia="en-GB"/>
        </w:rPr>
        <w:t>Scottish Universities Dispute Resolution Research Network</w:t>
      </w:r>
      <w:r w:rsidRPr="003D006F">
        <w:rPr>
          <w:rFonts w:ascii="Arial" w:eastAsia="Times New Roman" w:hAnsi="Arial" w:cs="Arial"/>
          <w:color w:val="000000"/>
          <w:sz w:val="28"/>
          <w:szCs w:val="28"/>
          <w:lang w:eastAsia="en-GB"/>
        </w:rPr>
        <w:t>. Both are the international leaders in International Mediation and International Arbitration based in Singapore. On 25 March 2021, Mr Aloysius Goh, the Chief Executive Officer of the Singapore International Mediation Centre delivered a talk on "Singapore's Modern International Mediation Eco-system". Mr Steven Lim is a leading international arbitrator and counsel in International Commercial Arbitration and International Investment Arbitration. </w:t>
      </w:r>
      <w:r w:rsidR="00043F10">
        <w:rPr>
          <w:rFonts w:ascii="Arial" w:eastAsia="Times New Roman" w:hAnsi="Arial" w:cs="Arial"/>
          <w:color w:val="000000"/>
          <w:sz w:val="28"/>
          <w:szCs w:val="28"/>
          <w:lang w:eastAsia="en-GB"/>
        </w:rPr>
        <w:t xml:space="preserve">Today, </w:t>
      </w:r>
      <w:r w:rsidRPr="003D006F">
        <w:rPr>
          <w:rFonts w:ascii="Arial" w:eastAsia="Times New Roman" w:hAnsi="Arial" w:cs="Arial"/>
          <w:color w:val="000000"/>
          <w:sz w:val="28"/>
          <w:szCs w:val="28"/>
          <w:lang w:eastAsia="en-GB"/>
        </w:rPr>
        <w:t>23 April 2021, he will deliver a talk on Singapore's Development as an arbitral venue and Technology and efficiency in International Arbitration. </w:t>
      </w:r>
    </w:p>
    <w:p w14:paraId="3B22F894" w14:textId="77777777" w:rsidR="003D006F" w:rsidRPr="00ED2FDA" w:rsidRDefault="003D006F" w:rsidP="00A72CA5">
      <w:pPr>
        <w:shd w:val="clear" w:color="auto" w:fill="FFFFFF"/>
        <w:spacing w:after="0" w:line="240" w:lineRule="auto"/>
        <w:rPr>
          <w:rFonts w:ascii="Arial" w:eastAsia="Times New Roman" w:hAnsi="Arial" w:cs="Arial"/>
          <w:color w:val="000000"/>
          <w:sz w:val="28"/>
          <w:szCs w:val="28"/>
          <w:lang w:eastAsia="en-GB"/>
        </w:rPr>
      </w:pPr>
    </w:p>
    <w:p w14:paraId="6AA30603" w14:textId="7075B9C7" w:rsidR="00747989" w:rsidRPr="00ED2FDA" w:rsidRDefault="00747989" w:rsidP="00747989">
      <w:pPr>
        <w:rPr>
          <w:rFonts w:ascii="Arial" w:hAnsi="Arial" w:cs="Arial"/>
          <w:sz w:val="28"/>
          <w:szCs w:val="28"/>
        </w:rPr>
      </w:pPr>
      <w:r w:rsidRPr="00ED2FDA">
        <w:rPr>
          <w:rFonts w:ascii="Arial" w:hAnsi="Arial" w:cs="Arial"/>
          <w:sz w:val="28"/>
          <w:szCs w:val="28"/>
        </w:rPr>
        <w:t xml:space="preserve">Dave McArdle hosted four evening workshops with </w:t>
      </w:r>
      <w:r w:rsidRPr="00753187">
        <w:rPr>
          <w:rFonts w:ascii="Arial" w:hAnsi="Arial" w:cs="Arial"/>
          <w:b/>
          <w:bCs/>
          <w:sz w:val="28"/>
          <w:szCs w:val="28"/>
        </w:rPr>
        <w:t>sports law</w:t>
      </w:r>
      <w:r w:rsidRPr="00ED2FDA">
        <w:rPr>
          <w:rFonts w:ascii="Arial" w:hAnsi="Arial" w:cs="Arial"/>
          <w:sz w:val="28"/>
          <w:szCs w:val="28"/>
        </w:rPr>
        <w:t xml:space="preserve"> </w:t>
      </w:r>
      <w:r w:rsidRPr="00753187">
        <w:rPr>
          <w:rFonts w:ascii="Arial" w:hAnsi="Arial" w:cs="Arial"/>
          <w:b/>
          <w:bCs/>
          <w:sz w:val="28"/>
          <w:szCs w:val="28"/>
        </w:rPr>
        <w:t>academics and practitioners</w:t>
      </w:r>
      <w:r w:rsidRPr="00ED2FDA">
        <w:rPr>
          <w:rFonts w:ascii="Arial" w:hAnsi="Arial" w:cs="Arial"/>
          <w:sz w:val="28"/>
          <w:szCs w:val="28"/>
        </w:rPr>
        <w:t xml:space="preserve"> for students on the sports law module.  </w:t>
      </w:r>
    </w:p>
    <w:p w14:paraId="43DD3FDA" w14:textId="3249AADF" w:rsidR="00B473C0" w:rsidRPr="00ED2FDA" w:rsidRDefault="006652E6" w:rsidP="00460236">
      <w:pPr>
        <w:pStyle w:val="Heading1"/>
        <w:rPr>
          <w:rFonts w:ascii="Arial" w:hAnsi="Arial" w:cs="Arial"/>
          <w:b/>
          <w:bCs/>
          <w:sz w:val="28"/>
          <w:szCs w:val="28"/>
        </w:rPr>
      </w:pPr>
      <w:bookmarkStart w:id="8" w:name="_Toc70004085"/>
      <w:r w:rsidRPr="00ED2FDA">
        <w:rPr>
          <w:rFonts w:ascii="Arial" w:hAnsi="Arial" w:cs="Arial"/>
          <w:b/>
          <w:bCs/>
          <w:sz w:val="28"/>
          <w:szCs w:val="28"/>
        </w:rPr>
        <w:lastRenderedPageBreak/>
        <w:t>Onwards and upwards</w:t>
      </w:r>
      <w:bookmarkEnd w:id="8"/>
    </w:p>
    <w:p w14:paraId="4F2CEE6C" w14:textId="3AD34A99" w:rsidR="00683F22" w:rsidRPr="00ED2FDA" w:rsidRDefault="00683F22" w:rsidP="00683F22">
      <w:pPr>
        <w:rPr>
          <w:rFonts w:ascii="Arial" w:hAnsi="Arial" w:cs="Arial"/>
          <w:sz w:val="28"/>
          <w:szCs w:val="28"/>
        </w:rPr>
      </w:pPr>
      <w:r w:rsidRPr="00AA69E9">
        <w:rPr>
          <w:rFonts w:ascii="Arial" w:hAnsi="Arial" w:cs="Arial"/>
          <w:b/>
          <w:bCs/>
          <w:sz w:val="28"/>
          <w:szCs w:val="28"/>
        </w:rPr>
        <w:t>Michelle Donnelly</w:t>
      </w:r>
      <w:r w:rsidRPr="00ED2FDA">
        <w:rPr>
          <w:rFonts w:ascii="Arial" w:hAnsi="Arial" w:cs="Arial"/>
          <w:sz w:val="28"/>
          <w:szCs w:val="28"/>
        </w:rPr>
        <w:t xml:space="preserve"> will soon be moving on from Stirling and would like to thank colleagues across the division, faculty and university for their support, and look forward to keeping in touch</w:t>
      </w:r>
      <w:r w:rsidR="00AA69E9">
        <w:rPr>
          <w:rFonts w:ascii="Arial" w:hAnsi="Arial" w:cs="Arial"/>
          <w:sz w:val="28"/>
          <w:szCs w:val="28"/>
        </w:rPr>
        <w:t>. We will miss you Michelle, onwards and upwards!</w:t>
      </w:r>
    </w:p>
    <w:p w14:paraId="66713262" w14:textId="5AB9470F" w:rsidR="005C448D" w:rsidRPr="00ED2FDA" w:rsidRDefault="00B27E04" w:rsidP="00460236">
      <w:pPr>
        <w:pStyle w:val="Heading1"/>
        <w:rPr>
          <w:rFonts w:ascii="Arial" w:hAnsi="Arial" w:cs="Arial"/>
          <w:b/>
          <w:bCs/>
          <w:sz w:val="28"/>
          <w:szCs w:val="28"/>
        </w:rPr>
      </w:pPr>
      <w:bookmarkStart w:id="9" w:name="_Toc70004086"/>
      <w:r w:rsidRPr="00ED2FDA">
        <w:rPr>
          <w:rFonts w:ascii="Arial" w:hAnsi="Arial" w:cs="Arial"/>
          <w:b/>
          <w:bCs/>
          <w:sz w:val="28"/>
          <w:szCs w:val="28"/>
        </w:rPr>
        <w:t>Get in touch</w:t>
      </w:r>
      <w:bookmarkEnd w:id="9"/>
    </w:p>
    <w:p w14:paraId="6E70696B" w14:textId="2B713ED3" w:rsidR="00533CA9" w:rsidRPr="00ED2FDA" w:rsidRDefault="007D0774" w:rsidP="00460236">
      <w:pPr>
        <w:rPr>
          <w:rFonts w:ascii="Arial" w:hAnsi="Arial" w:cs="Arial"/>
          <w:sz w:val="28"/>
          <w:szCs w:val="28"/>
        </w:rPr>
      </w:pPr>
      <w:r w:rsidRPr="00ED2FDA">
        <w:rPr>
          <w:rFonts w:ascii="Arial" w:hAnsi="Arial" w:cs="Arial"/>
          <w:sz w:val="28"/>
          <w:szCs w:val="28"/>
        </w:rPr>
        <w:t>If you would like to contribute</w:t>
      </w:r>
      <w:r w:rsidR="005C448D" w:rsidRPr="00ED2FDA">
        <w:rPr>
          <w:rFonts w:ascii="Arial" w:hAnsi="Arial" w:cs="Arial"/>
          <w:sz w:val="28"/>
          <w:szCs w:val="28"/>
        </w:rPr>
        <w:t xml:space="preserve"> or</w:t>
      </w:r>
      <w:r w:rsidRPr="00ED2FDA">
        <w:rPr>
          <w:rFonts w:ascii="Arial" w:hAnsi="Arial" w:cs="Arial"/>
          <w:sz w:val="28"/>
          <w:szCs w:val="28"/>
        </w:rPr>
        <w:t xml:space="preserve"> suggest anything for future bulletins, please get in touch with Guido Noto La Diega &lt;gn12@stir.ac.uk&gt;</w:t>
      </w:r>
      <w:r w:rsidR="00A55262" w:rsidRPr="00ED2FDA">
        <w:rPr>
          <w:rFonts w:ascii="Arial" w:hAnsi="Arial" w:cs="Arial"/>
          <w:sz w:val="28"/>
          <w:szCs w:val="28"/>
        </w:rPr>
        <w:t>.</w:t>
      </w:r>
    </w:p>
    <w:sectPr w:rsidR="00533CA9" w:rsidRPr="00ED2FDA">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145C" w14:textId="77777777" w:rsidR="00E91F96" w:rsidRDefault="00E91F96" w:rsidP="00F61CEB">
      <w:pPr>
        <w:spacing w:after="0" w:line="240" w:lineRule="auto"/>
      </w:pPr>
      <w:r>
        <w:separator/>
      </w:r>
    </w:p>
  </w:endnote>
  <w:endnote w:type="continuationSeparator" w:id="0">
    <w:p w14:paraId="7CDAA6D3" w14:textId="77777777" w:rsidR="00E91F96" w:rsidRDefault="00E91F96" w:rsidP="00F6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33114"/>
      <w:docPartObj>
        <w:docPartGallery w:val="Page Numbers (Bottom of Page)"/>
        <w:docPartUnique/>
      </w:docPartObj>
    </w:sdtPr>
    <w:sdtEndPr>
      <w:rPr>
        <w:noProof/>
      </w:rPr>
    </w:sdtEndPr>
    <w:sdtContent>
      <w:p w14:paraId="0F63FBBA" w14:textId="2CE82FF1" w:rsidR="00733041" w:rsidRDefault="007330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1BAB7" w14:textId="474ABFE7" w:rsidR="00F61CEB" w:rsidRDefault="00733041">
    <w:pPr>
      <w:pStyle w:val="Footer"/>
    </w:pPr>
    <w:r>
      <w:t xml:space="preserve">Stirling Law School – Bulletin </w:t>
    </w:r>
    <w:r w:rsidR="00AC7DA4">
      <w:t>2</w:t>
    </w:r>
    <w:r>
      <w:t>/202</w:t>
    </w:r>
    <w:r w:rsidR="00260475">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061A3" w14:textId="77777777" w:rsidR="00E91F96" w:rsidRDefault="00E91F96" w:rsidP="00F61CEB">
      <w:pPr>
        <w:spacing w:after="0" w:line="240" w:lineRule="auto"/>
      </w:pPr>
      <w:r>
        <w:separator/>
      </w:r>
    </w:p>
  </w:footnote>
  <w:footnote w:type="continuationSeparator" w:id="0">
    <w:p w14:paraId="23421095" w14:textId="77777777" w:rsidR="00E91F96" w:rsidRDefault="00E91F96" w:rsidP="00F61C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5C77"/>
    <w:multiLevelType w:val="hybridMultilevel"/>
    <w:tmpl w:val="E7B6C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3C64A8"/>
    <w:multiLevelType w:val="hybridMultilevel"/>
    <w:tmpl w:val="C696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E2211"/>
    <w:multiLevelType w:val="hybridMultilevel"/>
    <w:tmpl w:val="43B60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883D0C"/>
    <w:multiLevelType w:val="hybridMultilevel"/>
    <w:tmpl w:val="EC1EECD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261DCA"/>
    <w:multiLevelType w:val="hybridMultilevel"/>
    <w:tmpl w:val="86A2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B0F4D0C"/>
    <w:multiLevelType w:val="hybridMultilevel"/>
    <w:tmpl w:val="06344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1A91002"/>
    <w:multiLevelType w:val="hybridMultilevel"/>
    <w:tmpl w:val="F3468A3C"/>
    <w:lvl w:ilvl="0" w:tplc="BB4E187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E1670"/>
    <w:multiLevelType w:val="hybridMultilevel"/>
    <w:tmpl w:val="0DB65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40F37"/>
    <w:multiLevelType w:val="hybridMultilevel"/>
    <w:tmpl w:val="B708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C09D7"/>
    <w:multiLevelType w:val="hybridMultilevel"/>
    <w:tmpl w:val="78C4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B3649"/>
    <w:multiLevelType w:val="hybridMultilevel"/>
    <w:tmpl w:val="AB0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80E49"/>
    <w:multiLevelType w:val="hybridMultilevel"/>
    <w:tmpl w:val="544C6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A62D9"/>
    <w:multiLevelType w:val="hybridMultilevel"/>
    <w:tmpl w:val="AF8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B433E"/>
    <w:multiLevelType w:val="hybridMultilevel"/>
    <w:tmpl w:val="DB92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824FC"/>
    <w:multiLevelType w:val="hybridMultilevel"/>
    <w:tmpl w:val="39DC09AE"/>
    <w:lvl w:ilvl="0" w:tplc="FFFFFFFF">
      <w:numFmt w:val="bullet"/>
      <w:lvlText w:val="-"/>
      <w:lvlJc w:val="left"/>
      <w:pPr>
        <w:ind w:left="720" w:hanging="360"/>
      </w:pPr>
      <w:rPr>
        <w:rFonts w:ascii="Times New Roman" w:eastAsia="Times New Roman" w:hAnsi="Times New Roman" w:cs="Times New Roman" w:hint="default"/>
        <w:color w:val="000000"/>
        <w:sz w:val="2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DB1F20"/>
    <w:multiLevelType w:val="hybridMultilevel"/>
    <w:tmpl w:val="A824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03CAC"/>
    <w:multiLevelType w:val="multilevel"/>
    <w:tmpl w:val="9A28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1D2FC9"/>
    <w:multiLevelType w:val="multilevel"/>
    <w:tmpl w:val="F0385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D940F9"/>
    <w:multiLevelType w:val="hybridMultilevel"/>
    <w:tmpl w:val="E2E8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042488"/>
    <w:multiLevelType w:val="hybridMultilevel"/>
    <w:tmpl w:val="580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4B1393"/>
    <w:multiLevelType w:val="hybridMultilevel"/>
    <w:tmpl w:val="2DB009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29E24B9"/>
    <w:multiLevelType w:val="hybridMultilevel"/>
    <w:tmpl w:val="042A3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606CE"/>
    <w:multiLevelType w:val="multilevel"/>
    <w:tmpl w:val="8E060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BA4DB4"/>
    <w:multiLevelType w:val="hybridMultilevel"/>
    <w:tmpl w:val="832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6"/>
  </w:num>
  <w:num w:numId="4">
    <w:abstractNumId w:val="17"/>
  </w:num>
  <w:num w:numId="5">
    <w:abstractNumId w:val="3"/>
  </w:num>
  <w:num w:numId="6">
    <w:abstractNumId w:val="11"/>
  </w:num>
  <w:num w:numId="7">
    <w:abstractNumId w:val="1"/>
  </w:num>
  <w:num w:numId="8">
    <w:abstractNumId w:val="2"/>
  </w:num>
  <w:num w:numId="9">
    <w:abstractNumId w:val="7"/>
  </w:num>
  <w:num w:numId="10">
    <w:abstractNumId w:val="21"/>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19"/>
  </w:num>
  <w:num w:numId="20">
    <w:abstractNumId w:val="13"/>
  </w:num>
  <w:num w:numId="21">
    <w:abstractNumId w:val="12"/>
  </w:num>
  <w:num w:numId="22">
    <w:abstractNumId w:val="23"/>
  </w:num>
  <w:num w:numId="23">
    <w:abstractNumId w:val="15"/>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55"/>
    <w:rsid w:val="0000197B"/>
    <w:rsid w:val="00002F74"/>
    <w:rsid w:val="000039B5"/>
    <w:rsid w:val="00006CDE"/>
    <w:rsid w:val="00007E18"/>
    <w:rsid w:val="00013438"/>
    <w:rsid w:val="00015698"/>
    <w:rsid w:val="0002151E"/>
    <w:rsid w:val="00024628"/>
    <w:rsid w:val="00024DE2"/>
    <w:rsid w:val="000267A1"/>
    <w:rsid w:val="0002728C"/>
    <w:rsid w:val="00035481"/>
    <w:rsid w:val="00036D85"/>
    <w:rsid w:val="00040DC1"/>
    <w:rsid w:val="00042942"/>
    <w:rsid w:val="00042ACC"/>
    <w:rsid w:val="00043F10"/>
    <w:rsid w:val="00052424"/>
    <w:rsid w:val="00054092"/>
    <w:rsid w:val="0006027B"/>
    <w:rsid w:val="00062B10"/>
    <w:rsid w:val="000645E4"/>
    <w:rsid w:val="00065019"/>
    <w:rsid w:val="0006711A"/>
    <w:rsid w:val="00070921"/>
    <w:rsid w:val="00071644"/>
    <w:rsid w:val="00072BF1"/>
    <w:rsid w:val="00076FC5"/>
    <w:rsid w:val="000838D2"/>
    <w:rsid w:val="00086EEE"/>
    <w:rsid w:val="00087CD2"/>
    <w:rsid w:val="00090873"/>
    <w:rsid w:val="00094C69"/>
    <w:rsid w:val="00096C71"/>
    <w:rsid w:val="00097BFD"/>
    <w:rsid w:val="000A01B7"/>
    <w:rsid w:val="000A0611"/>
    <w:rsid w:val="000A0A05"/>
    <w:rsid w:val="000A2FC7"/>
    <w:rsid w:val="000A72CB"/>
    <w:rsid w:val="000B368A"/>
    <w:rsid w:val="000B4EB9"/>
    <w:rsid w:val="000C047A"/>
    <w:rsid w:val="000D3843"/>
    <w:rsid w:val="000D5C40"/>
    <w:rsid w:val="000D7876"/>
    <w:rsid w:val="000F18CA"/>
    <w:rsid w:val="000F5D3C"/>
    <w:rsid w:val="001032BC"/>
    <w:rsid w:val="0010396F"/>
    <w:rsid w:val="00110CF9"/>
    <w:rsid w:val="001135DE"/>
    <w:rsid w:val="001218BD"/>
    <w:rsid w:val="0013021D"/>
    <w:rsid w:val="00140B13"/>
    <w:rsid w:val="001415BE"/>
    <w:rsid w:val="00144077"/>
    <w:rsid w:val="001445F4"/>
    <w:rsid w:val="00155614"/>
    <w:rsid w:val="00163600"/>
    <w:rsid w:val="00163C9F"/>
    <w:rsid w:val="0017154B"/>
    <w:rsid w:val="001717A0"/>
    <w:rsid w:val="00174366"/>
    <w:rsid w:val="001777B7"/>
    <w:rsid w:val="00177C45"/>
    <w:rsid w:val="00194DE5"/>
    <w:rsid w:val="001A59C8"/>
    <w:rsid w:val="001A5F54"/>
    <w:rsid w:val="001A6673"/>
    <w:rsid w:val="001A6861"/>
    <w:rsid w:val="001A7F2D"/>
    <w:rsid w:val="001B11B3"/>
    <w:rsid w:val="001B1422"/>
    <w:rsid w:val="001B6ED9"/>
    <w:rsid w:val="001B7A90"/>
    <w:rsid w:val="001C18E3"/>
    <w:rsid w:val="001C3546"/>
    <w:rsid w:val="001C3FD8"/>
    <w:rsid w:val="001C67FF"/>
    <w:rsid w:val="001C6C82"/>
    <w:rsid w:val="001D41ED"/>
    <w:rsid w:val="001D4CEF"/>
    <w:rsid w:val="001D53DD"/>
    <w:rsid w:val="001D6DE7"/>
    <w:rsid w:val="001E37D4"/>
    <w:rsid w:val="001F0149"/>
    <w:rsid w:val="001F3A51"/>
    <w:rsid w:val="001F537E"/>
    <w:rsid w:val="00201282"/>
    <w:rsid w:val="00203A0A"/>
    <w:rsid w:val="00204313"/>
    <w:rsid w:val="0020477A"/>
    <w:rsid w:val="002108FD"/>
    <w:rsid w:val="00210AE2"/>
    <w:rsid w:val="002154F7"/>
    <w:rsid w:val="00215E89"/>
    <w:rsid w:val="00221D95"/>
    <w:rsid w:val="00223988"/>
    <w:rsid w:val="00224F1B"/>
    <w:rsid w:val="002257B8"/>
    <w:rsid w:val="002329D6"/>
    <w:rsid w:val="00235F9A"/>
    <w:rsid w:val="002404F4"/>
    <w:rsid w:val="00242439"/>
    <w:rsid w:val="00242D10"/>
    <w:rsid w:val="00247DFB"/>
    <w:rsid w:val="00250911"/>
    <w:rsid w:val="00251884"/>
    <w:rsid w:val="00255494"/>
    <w:rsid w:val="00257C6A"/>
    <w:rsid w:val="00260475"/>
    <w:rsid w:val="00261A24"/>
    <w:rsid w:val="0026341B"/>
    <w:rsid w:val="00266739"/>
    <w:rsid w:val="002674DC"/>
    <w:rsid w:val="00267F0F"/>
    <w:rsid w:val="00272710"/>
    <w:rsid w:val="00272B48"/>
    <w:rsid w:val="002749CF"/>
    <w:rsid w:val="00275AF7"/>
    <w:rsid w:val="00276C21"/>
    <w:rsid w:val="0027798A"/>
    <w:rsid w:val="0028012A"/>
    <w:rsid w:val="00286700"/>
    <w:rsid w:val="002948BD"/>
    <w:rsid w:val="002952F4"/>
    <w:rsid w:val="00296E79"/>
    <w:rsid w:val="002A0A15"/>
    <w:rsid w:val="002C1F2E"/>
    <w:rsid w:val="002C1FA1"/>
    <w:rsid w:val="002C2554"/>
    <w:rsid w:val="002C3B2B"/>
    <w:rsid w:val="002C4D41"/>
    <w:rsid w:val="002E1B12"/>
    <w:rsid w:val="002E2F30"/>
    <w:rsid w:val="002E3995"/>
    <w:rsid w:val="002E563D"/>
    <w:rsid w:val="002F123C"/>
    <w:rsid w:val="002F308C"/>
    <w:rsid w:val="003007C8"/>
    <w:rsid w:val="00301A2A"/>
    <w:rsid w:val="0030349F"/>
    <w:rsid w:val="00304B12"/>
    <w:rsid w:val="0031195C"/>
    <w:rsid w:val="003144EE"/>
    <w:rsid w:val="00321A30"/>
    <w:rsid w:val="00321F19"/>
    <w:rsid w:val="0032220A"/>
    <w:rsid w:val="00326567"/>
    <w:rsid w:val="003354C1"/>
    <w:rsid w:val="003367F5"/>
    <w:rsid w:val="00343845"/>
    <w:rsid w:val="00346022"/>
    <w:rsid w:val="003532C9"/>
    <w:rsid w:val="00355196"/>
    <w:rsid w:val="00355C98"/>
    <w:rsid w:val="003560F5"/>
    <w:rsid w:val="00365462"/>
    <w:rsid w:val="00377456"/>
    <w:rsid w:val="0038320D"/>
    <w:rsid w:val="003A0559"/>
    <w:rsid w:val="003A42BA"/>
    <w:rsid w:val="003A48F5"/>
    <w:rsid w:val="003A6A0E"/>
    <w:rsid w:val="003A6A0F"/>
    <w:rsid w:val="003A6B12"/>
    <w:rsid w:val="003A7660"/>
    <w:rsid w:val="003A7B96"/>
    <w:rsid w:val="003B0FA3"/>
    <w:rsid w:val="003B21B9"/>
    <w:rsid w:val="003B4D65"/>
    <w:rsid w:val="003C11FF"/>
    <w:rsid w:val="003C5E91"/>
    <w:rsid w:val="003C6C9F"/>
    <w:rsid w:val="003C7E18"/>
    <w:rsid w:val="003C7FC8"/>
    <w:rsid w:val="003D006F"/>
    <w:rsid w:val="003D0BD4"/>
    <w:rsid w:val="003D1559"/>
    <w:rsid w:val="003D189B"/>
    <w:rsid w:val="003D1B7E"/>
    <w:rsid w:val="003D5700"/>
    <w:rsid w:val="003E2285"/>
    <w:rsid w:val="003E68B0"/>
    <w:rsid w:val="003F16A5"/>
    <w:rsid w:val="003F1991"/>
    <w:rsid w:val="003F4450"/>
    <w:rsid w:val="004021EA"/>
    <w:rsid w:val="00403B10"/>
    <w:rsid w:val="00412944"/>
    <w:rsid w:val="004129FE"/>
    <w:rsid w:val="0041506E"/>
    <w:rsid w:val="0041536A"/>
    <w:rsid w:val="00417174"/>
    <w:rsid w:val="00420A14"/>
    <w:rsid w:val="0042247F"/>
    <w:rsid w:val="00426EE8"/>
    <w:rsid w:val="00431C5D"/>
    <w:rsid w:val="0043412B"/>
    <w:rsid w:val="00436705"/>
    <w:rsid w:val="00442D9F"/>
    <w:rsid w:val="004437FB"/>
    <w:rsid w:val="0044524F"/>
    <w:rsid w:val="00450FC3"/>
    <w:rsid w:val="0045238F"/>
    <w:rsid w:val="00452934"/>
    <w:rsid w:val="00460236"/>
    <w:rsid w:val="004609D9"/>
    <w:rsid w:val="00460ECA"/>
    <w:rsid w:val="00461694"/>
    <w:rsid w:val="00461D96"/>
    <w:rsid w:val="00463F27"/>
    <w:rsid w:val="00465340"/>
    <w:rsid w:val="00465F61"/>
    <w:rsid w:val="0046690D"/>
    <w:rsid w:val="00470383"/>
    <w:rsid w:val="00471405"/>
    <w:rsid w:val="004750BD"/>
    <w:rsid w:val="00481A15"/>
    <w:rsid w:val="00485CEA"/>
    <w:rsid w:val="00490DA5"/>
    <w:rsid w:val="004915F0"/>
    <w:rsid w:val="00491C2B"/>
    <w:rsid w:val="00495D69"/>
    <w:rsid w:val="00496687"/>
    <w:rsid w:val="0049700C"/>
    <w:rsid w:val="004A0755"/>
    <w:rsid w:val="004A1EDA"/>
    <w:rsid w:val="004A7077"/>
    <w:rsid w:val="004B098B"/>
    <w:rsid w:val="004B454A"/>
    <w:rsid w:val="004C2B26"/>
    <w:rsid w:val="004C43FB"/>
    <w:rsid w:val="004D05CD"/>
    <w:rsid w:val="004D1B98"/>
    <w:rsid w:val="004D2745"/>
    <w:rsid w:val="004D2B7E"/>
    <w:rsid w:val="004D397E"/>
    <w:rsid w:val="004D411E"/>
    <w:rsid w:val="004D4D86"/>
    <w:rsid w:val="004D5317"/>
    <w:rsid w:val="004D6CF5"/>
    <w:rsid w:val="004E06F2"/>
    <w:rsid w:val="004E1FF1"/>
    <w:rsid w:val="004E3AC7"/>
    <w:rsid w:val="004E5E73"/>
    <w:rsid w:val="004E6CA0"/>
    <w:rsid w:val="004E7EAC"/>
    <w:rsid w:val="004F1178"/>
    <w:rsid w:val="004F1ADA"/>
    <w:rsid w:val="004F4B0F"/>
    <w:rsid w:val="004F61AD"/>
    <w:rsid w:val="0050217F"/>
    <w:rsid w:val="00502516"/>
    <w:rsid w:val="0050346C"/>
    <w:rsid w:val="00506B37"/>
    <w:rsid w:val="00507852"/>
    <w:rsid w:val="005113C6"/>
    <w:rsid w:val="005149CB"/>
    <w:rsid w:val="00515A0F"/>
    <w:rsid w:val="00515C4D"/>
    <w:rsid w:val="00515F3A"/>
    <w:rsid w:val="0052332B"/>
    <w:rsid w:val="00524E50"/>
    <w:rsid w:val="00533CA9"/>
    <w:rsid w:val="00540A2B"/>
    <w:rsid w:val="00540EE5"/>
    <w:rsid w:val="00544F19"/>
    <w:rsid w:val="00550ECF"/>
    <w:rsid w:val="005526F1"/>
    <w:rsid w:val="005529DF"/>
    <w:rsid w:val="005629B0"/>
    <w:rsid w:val="00565494"/>
    <w:rsid w:val="005749F5"/>
    <w:rsid w:val="0057557A"/>
    <w:rsid w:val="0058267B"/>
    <w:rsid w:val="0058295F"/>
    <w:rsid w:val="00583600"/>
    <w:rsid w:val="005848D3"/>
    <w:rsid w:val="005870BD"/>
    <w:rsid w:val="00587BF6"/>
    <w:rsid w:val="005907CF"/>
    <w:rsid w:val="005926BE"/>
    <w:rsid w:val="00592ECE"/>
    <w:rsid w:val="005A1D76"/>
    <w:rsid w:val="005A2488"/>
    <w:rsid w:val="005A3C72"/>
    <w:rsid w:val="005A3CE1"/>
    <w:rsid w:val="005A6535"/>
    <w:rsid w:val="005A75F6"/>
    <w:rsid w:val="005B4E3C"/>
    <w:rsid w:val="005B7948"/>
    <w:rsid w:val="005C448D"/>
    <w:rsid w:val="005D69E0"/>
    <w:rsid w:val="005E4969"/>
    <w:rsid w:val="005E4D1E"/>
    <w:rsid w:val="005E6E00"/>
    <w:rsid w:val="005F33FE"/>
    <w:rsid w:val="005F3F5A"/>
    <w:rsid w:val="005F5CB8"/>
    <w:rsid w:val="005F6918"/>
    <w:rsid w:val="00600138"/>
    <w:rsid w:val="00602346"/>
    <w:rsid w:val="00602712"/>
    <w:rsid w:val="00603CE1"/>
    <w:rsid w:val="006049AC"/>
    <w:rsid w:val="006072C4"/>
    <w:rsid w:val="00615A65"/>
    <w:rsid w:val="00616496"/>
    <w:rsid w:val="00620984"/>
    <w:rsid w:val="006227BC"/>
    <w:rsid w:val="00624A26"/>
    <w:rsid w:val="00625450"/>
    <w:rsid w:val="006271E6"/>
    <w:rsid w:val="0063114C"/>
    <w:rsid w:val="00631660"/>
    <w:rsid w:val="00634880"/>
    <w:rsid w:val="00634E98"/>
    <w:rsid w:val="0063501F"/>
    <w:rsid w:val="006400AC"/>
    <w:rsid w:val="00641569"/>
    <w:rsid w:val="006429C1"/>
    <w:rsid w:val="00642FCE"/>
    <w:rsid w:val="00650CC7"/>
    <w:rsid w:val="006525B0"/>
    <w:rsid w:val="0066001A"/>
    <w:rsid w:val="006613A1"/>
    <w:rsid w:val="006652E6"/>
    <w:rsid w:val="00673869"/>
    <w:rsid w:val="00674698"/>
    <w:rsid w:val="0067707F"/>
    <w:rsid w:val="00680A31"/>
    <w:rsid w:val="006834AE"/>
    <w:rsid w:val="00683F22"/>
    <w:rsid w:val="0068647B"/>
    <w:rsid w:val="00691FF1"/>
    <w:rsid w:val="006A2EB6"/>
    <w:rsid w:val="006A347F"/>
    <w:rsid w:val="006A414F"/>
    <w:rsid w:val="006A6667"/>
    <w:rsid w:val="006B0F49"/>
    <w:rsid w:val="006B2654"/>
    <w:rsid w:val="006B37A6"/>
    <w:rsid w:val="006C78AD"/>
    <w:rsid w:val="006D33B7"/>
    <w:rsid w:val="006D4830"/>
    <w:rsid w:val="006D5FBC"/>
    <w:rsid w:val="006D7D55"/>
    <w:rsid w:val="006E3095"/>
    <w:rsid w:val="006F0723"/>
    <w:rsid w:val="006F3275"/>
    <w:rsid w:val="006F4634"/>
    <w:rsid w:val="006F761A"/>
    <w:rsid w:val="006F7C0F"/>
    <w:rsid w:val="006F7DAC"/>
    <w:rsid w:val="00703842"/>
    <w:rsid w:val="007060B4"/>
    <w:rsid w:val="00720292"/>
    <w:rsid w:val="0072040B"/>
    <w:rsid w:val="00720BA3"/>
    <w:rsid w:val="0072366A"/>
    <w:rsid w:val="00723D63"/>
    <w:rsid w:val="007319F2"/>
    <w:rsid w:val="00733041"/>
    <w:rsid w:val="0073468C"/>
    <w:rsid w:val="007358F7"/>
    <w:rsid w:val="0074206C"/>
    <w:rsid w:val="00742E60"/>
    <w:rsid w:val="007436E2"/>
    <w:rsid w:val="00745BA3"/>
    <w:rsid w:val="00747989"/>
    <w:rsid w:val="00750582"/>
    <w:rsid w:val="00751B22"/>
    <w:rsid w:val="00753187"/>
    <w:rsid w:val="0075388C"/>
    <w:rsid w:val="00753FFD"/>
    <w:rsid w:val="0075668B"/>
    <w:rsid w:val="0076059E"/>
    <w:rsid w:val="00763507"/>
    <w:rsid w:val="00765ADA"/>
    <w:rsid w:val="00765B1A"/>
    <w:rsid w:val="00765F50"/>
    <w:rsid w:val="00766819"/>
    <w:rsid w:val="00783130"/>
    <w:rsid w:val="00783D9D"/>
    <w:rsid w:val="007850D0"/>
    <w:rsid w:val="00787008"/>
    <w:rsid w:val="0078707A"/>
    <w:rsid w:val="0079272B"/>
    <w:rsid w:val="00794109"/>
    <w:rsid w:val="00794BF0"/>
    <w:rsid w:val="007A218D"/>
    <w:rsid w:val="007A35EA"/>
    <w:rsid w:val="007A5526"/>
    <w:rsid w:val="007B1230"/>
    <w:rsid w:val="007B22BE"/>
    <w:rsid w:val="007D048D"/>
    <w:rsid w:val="007D0774"/>
    <w:rsid w:val="007D3222"/>
    <w:rsid w:val="007D32C1"/>
    <w:rsid w:val="007F12B6"/>
    <w:rsid w:val="007F1F51"/>
    <w:rsid w:val="007F297C"/>
    <w:rsid w:val="007F368D"/>
    <w:rsid w:val="007F3C04"/>
    <w:rsid w:val="00800AFC"/>
    <w:rsid w:val="00806C87"/>
    <w:rsid w:val="00807F62"/>
    <w:rsid w:val="00811949"/>
    <w:rsid w:val="00825902"/>
    <w:rsid w:val="008265B5"/>
    <w:rsid w:val="00827E17"/>
    <w:rsid w:val="0083236B"/>
    <w:rsid w:val="00836E4F"/>
    <w:rsid w:val="00840167"/>
    <w:rsid w:val="008409EC"/>
    <w:rsid w:val="0084436E"/>
    <w:rsid w:val="008542AE"/>
    <w:rsid w:val="008632A4"/>
    <w:rsid w:val="0087164C"/>
    <w:rsid w:val="00873A1A"/>
    <w:rsid w:val="008740C5"/>
    <w:rsid w:val="008755F0"/>
    <w:rsid w:val="00875BAD"/>
    <w:rsid w:val="00876421"/>
    <w:rsid w:val="008806A4"/>
    <w:rsid w:val="0088350A"/>
    <w:rsid w:val="00885CAE"/>
    <w:rsid w:val="00886540"/>
    <w:rsid w:val="00886E12"/>
    <w:rsid w:val="00891450"/>
    <w:rsid w:val="00894A2F"/>
    <w:rsid w:val="008A698A"/>
    <w:rsid w:val="008B456E"/>
    <w:rsid w:val="008B4659"/>
    <w:rsid w:val="008C2B9E"/>
    <w:rsid w:val="008C548A"/>
    <w:rsid w:val="008C64E4"/>
    <w:rsid w:val="008D3889"/>
    <w:rsid w:val="008E3386"/>
    <w:rsid w:val="008F5A4E"/>
    <w:rsid w:val="0090010E"/>
    <w:rsid w:val="0090440D"/>
    <w:rsid w:val="009048B5"/>
    <w:rsid w:val="00905A30"/>
    <w:rsid w:val="009063DF"/>
    <w:rsid w:val="00910728"/>
    <w:rsid w:val="00912446"/>
    <w:rsid w:val="009157D9"/>
    <w:rsid w:val="00917EE5"/>
    <w:rsid w:val="00926B84"/>
    <w:rsid w:val="00932051"/>
    <w:rsid w:val="00945A7A"/>
    <w:rsid w:val="00947057"/>
    <w:rsid w:val="00947413"/>
    <w:rsid w:val="00951B7D"/>
    <w:rsid w:val="00953265"/>
    <w:rsid w:val="00964CB1"/>
    <w:rsid w:val="00966B7F"/>
    <w:rsid w:val="009846BF"/>
    <w:rsid w:val="0098516F"/>
    <w:rsid w:val="00990F6C"/>
    <w:rsid w:val="00992681"/>
    <w:rsid w:val="00992694"/>
    <w:rsid w:val="009A5E6B"/>
    <w:rsid w:val="009B1541"/>
    <w:rsid w:val="009B3AE7"/>
    <w:rsid w:val="009B69C2"/>
    <w:rsid w:val="009B69EB"/>
    <w:rsid w:val="009B7E76"/>
    <w:rsid w:val="009B7E8E"/>
    <w:rsid w:val="009C247F"/>
    <w:rsid w:val="009C3133"/>
    <w:rsid w:val="009C514E"/>
    <w:rsid w:val="009C63E6"/>
    <w:rsid w:val="009C6476"/>
    <w:rsid w:val="009C73A8"/>
    <w:rsid w:val="009D255E"/>
    <w:rsid w:val="009D5194"/>
    <w:rsid w:val="009D7065"/>
    <w:rsid w:val="009E3EEE"/>
    <w:rsid w:val="009E4132"/>
    <w:rsid w:val="009E55FC"/>
    <w:rsid w:val="009F5B82"/>
    <w:rsid w:val="009F77E4"/>
    <w:rsid w:val="00A05C82"/>
    <w:rsid w:val="00A07AA2"/>
    <w:rsid w:val="00A1565E"/>
    <w:rsid w:val="00A15B17"/>
    <w:rsid w:val="00A22409"/>
    <w:rsid w:val="00A25C50"/>
    <w:rsid w:val="00A30955"/>
    <w:rsid w:val="00A345DB"/>
    <w:rsid w:val="00A36D50"/>
    <w:rsid w:val="00A37C9F"/>
    <w:rsid w:val="00A4122D"/>
    <w:rsid w:val="00A43E44"/>
    <w:rsid w:val="00A44419"/>
    <w:rsid w:val="00A50103"/>
    <w:rsid w:val="00A529C3"/>
    <w:rsid w:val="00A55220"/>
    <w:rsid w:val="00A55262"/>
    <w:rsid w:val="00A55CA7"/>
    <w:rsid w:val="00A63563"/>
    <w:rsid w:val="00A7015A"/>
    <w:rsid w:val="00A72372"/>
    <w:rsid w:val="00A72CA5"/>
    <w:rsid w:val="00A76844"/>
    <w:rsid w:val="00A76848"/>
    <w:rsid w:val="00A82BBE"/>
    <w:rsid w:val="00A82F1E"/>
    <w:rsid w:val="00A84517"/>
    <w:rsid w:val="00A864D8"/>
    <w:rsid w:val="00A90A42"/>
    <w:rsid w:val="00A93E55"/>
    <w:rsid w:val="00A94460"/>
    <w:rsid w:val="00A95C6E"/>
    <w:rsid w:val="00AA2828"/>
    <w:rsid w:val="00AA69E9"/>
    <w:rsid w:val="00AC1DE7"/>
    <w:rsid w:val="00AC4CA0"/>
    <w:rsid w:val="00AC6E16"/>
    <w:rsid w:val="00AC7DA4"/>
    <w:rsid w:val="00AD19FF"/>
    <w:rsid w:val="00AE17AF"/>
    <w:rsid w:val="00AE47BE"/>
    <w:rsid w:val="00AF09EC"/>
    <w:rsid w:val="00AF37E8"/>
    <w:rsid w:val="00AF39C1"/>
    <w:rsid w:val="00AF5253"/>
    <w:rsid w:val="00AF5692"/>
    <w:rsid w:val="00B01106"/>
    <w:rsid w:val="00B0642E"/>
    <w:rsid w:val="00B07F1E"/>
    <w:rsid w:val="00B1264A"/>
    <w:rsid w:val="00B144BD"/>
    <w:rsid w:val="00B16098"/>
    <w:rsid w:val="00B166B2"/>
    <w:rsid w:val="00B1694A"/>
    <w:rsid w:val="00B20528"/>
    <w:rsid w:val="00B24E32"/>
    <w:rsid w:val="00B25883"/>
    <w:rsid w:val="00B27A01"/>
    <w:rsid w:val="00B27E04"/>
    <w:rsid w:val="00B4333D"/>
    <w:rsid w:val="00B473C0"/>
    <w:rsid w:val="00B522AB"/>
    <w:rsid w:val="00B53809"/>
    <w:rsid w:val="00B55880"/>
    <w:rsid w:val="00B6072F"/>
    <w:rsid w:val="00B63A3A"/>
    <w:rsid w:val="00B64251"/>
    <w:rsid w:val="00B773E2"/>
    <w:rsid w:val="00B811F5"/>
    <w:rsid w:val="00B816B6"/>
    <w:rsid w:val="00B866A2"/>
    <w:rsid w:val="00B91D3B"/>
    <w:rsid w:val="00B94A7F"/>
    <w:rsid w:val="00B979E7"/>
    <w:rsid w:val="00BA066A"/>
    <w:rsid w:val="00BA19A6"/>
    <w:rsid w:val="00BA1F58"/>
    <w:rsid w:val="00BA241A"/>
    <w:rsid w:val="00BA445C"/>
    <w:rsid w:val="00BB4A59"/>
    <w:rsid w:val="00BB6F08"/>
    <w:rsid w:val="00BB7344"/>
    <w:rsid w:val="00BC0213"/>
    <w:rsid w:val="00BC0663"/>
    <w:rsid w:val="00BC0CDA"/>
    <w:rsid w:val="00BC15B5"/>
    <w:rsid w:val="00BC3CF4"/>
    <w:rsid w:val="00BD16BB"/>
    <w:rsid w:val="00BD1B28"/>
    <w:rsid w:val="00BD6204"/>
    <w:rsid w:val="00BE0970"/>
    <w:rsid w:val="00BE5034"/>
    <w:rsid w:val="00BE585B"/>
    <w:rsid w:val="00BE72D3"/>
    <w:rsid w:val="00BF002F"/>
    <w:rsid w:val="00BF0909"/>
    <w:rsid w:val="00BF457A"/>
    <w:rsid w:val="00BF699E"/>
    <w:rsid w:val="00C001B9"/>
    <w:rsid w:val="00C00E19"/>
    <w:rsid w:val="00C01F4E"/>
    <w:rsid w:val="00C043A6"/>
    <w:rsid w:val="00C061B4"/>
    <w:rsid w:val="00C13CCB"/>
    <w:rsid w:val="00C15BE0"/>
    <w:rsid w:val="00C17516"/>
    <w:rsid w:val="00C20C18"/>
    <w:rsid w:val="00C22377"/>
    <w:rsid w:val="00C26F6D"/>
    <w:rsid w:val="00C304EC"/>
    <w:rsid w:val="00C31936"/>
    <w:rsid w:val="00C401C1"/>
    <w:rsid w:val="00C430DE"/>
    <w:rsid w:val="00C437F1"/>
    <w:rsid w:val="00C56715"/>
    <w:rsid w:val="00C56D61"/>
    <w:rsid w:val="00C6043A"/>
    <w:rsid w:val="00C6045A"/>
    <w:rsid w:val="00C613B2"/>
    <w:rsid w:val="00C74CD5"/>
    <w:rsid w:val="00C75B97"/>
    <w:rsid w:val="00C81256"/>
    <w:rsid w:val="00C83041"/>
    <w:rsid w:val="00C85722"/>
    <w:rsid w:val="00C85788"/>
    <w:rsid w:val="00C865EC"/>
    <w:rsid w:val="00C96C37"/>
    <w:rsid w:val="00CA19A3"/>
    <w:rsid w:val="00CB20C2"/>
    <w:rsid w:val="00CB2D2A"/>
    <w:rsid w:val="00CB76D5"/>
    <w:rsid w:val="00CC2252"/>
    <w:rsid w:val="00CC2655"/>
    <w:rsid w:val="00CC5CB6"/>
    <w:rsid w:val="00CC6E08"/>
    <w:rsid w:val="00CD11C2"/>
    <w:rsid w:val="00CD2081"/>
    <w:rsid w:val="00CD24BC"/>
    <w:rsid w:val="00CD2A73"/>
    <w:rsid w:val="00CD6444"/>
    <w:rsid w:val="00CD6F87"/>
    <w:rsid w:val="00CE083C"/>
    <w:rsid w:val="00CE3CE9"/>
    <w:rsid w:val="00CE722D"/>
    <w:rsid w:val="00CF0E28"/>
    <w:rsid w:val="00CF1C28"/>
    <w:rsid w:val="00D004D7"/>
    <w:rsid w:val="00D02913"/>
    <w:rsid w:val="00D0316D"/>
    <w:rsid w:val="00D05921"/>
    <w:rsid w:val="00D06EE2"/>
    <w:rsid w:val="00D07FD7"/>
    <w:rsid w:val="00D10AF1"/>
    <w:rsid w:val="00D13441"/>
    <w:rsid w:val="00D13A79"/>
    <w:rsid w:val="00D13C45"/>
    <w:rsid w:val="00D13CB5"/>
    <w:rsid w:val="00D16FB3"/>
    <w:rsid w:val="00D17C40"/>
    <w:rsid w:val="00D205E8"/>
    <w:rsid w:val="00D2080B"/>
    <w:rsid w:val="00D22437"/>
    <w:rsid w:val="00D33452"/>
    <w:rsid w:val="00D43B8C"/>
    <w:rsid w:val="00D453A4"/>
    <w:rsid w:val="00D455E0"/>
    <w:rsid w:val="00D5027E"/>
    <w:rsid w:val="00D52864"/>
    <w:rsid w:val="00D54385"/>
    <w:rsid w:val="00D55CC9"/>
    <w:rsid w:val="00D578FA"/>
    <w:rsid w:val="00D6443A"/>
    <w:rsid w:val="00D656F6"/>
    <w:rsid w:val="00D6572B"/>
    <w:rsid w:val="00D65F09"/>
    <w:rsid w:val="00D66612"/>
    <w:rsid w:val="00D72D15"/>
    <w:rsid w:val="00D72D25"/>
    <w:rsid w:val="00D74071"/>
    <w:rsid w:val="00D76E51"/>
    <w:rsid w:val="00D808AC"/>
    <w:rsid w:val="00D8171F"/>
    <w:rsid w:val="00D84C8C"/>
    <w:rsid w:val="00D85317"/>
    <w:rsid w:val="00D85CAE"/>
    <w:rsid w:val="00D94E7F"/>
    <w:rsid w:val="00D977D7"/>
    <w:rsid w:val="00DA018B"/>
    <w:rsid w:val="00DA1F70"/>
    <w:rsid w:val="00DA4CD8"/>
    <w:rsid w:val="00DA5EB5"/>
    <w:rsid w:val="00DB6836"/>
    <w:rsid w:val="00DC20B7"/>
    <w:rsid w:val="00DC3D5C"/>
    <w:rsid w:val="00DC70DE"/>
    <w:rsid w:val="00DD0393"/>
    <w:rsid w:val="00DD12D8"/>
    <w:rsid w:val="00DD19CB"/>
    <w:rsid w:val="00DD3042"/>
    <w:rsid w:val="00DE0C1C"/>
    <w:rsid w:val="00DE11E1"/>
    <w:rsid w:val="00DE7259"/>
    <w:rsid w:val="00DF1DDE"/>
    <w:rsid w:val="00DF27B9"/>
    <w:rsid w:val="00DF4E10"/>
    <w:rsid w:val="00DF6414"/>
    <w:rsid w:val="00E103A4"/>
    <w:rsid w:val="00E13222"/>
    <w:rsid w:val="00E13764"/>
    <w:rsid w:val="00E145D0"/>
    <w:rsid w:val="00E20C40"/>
    <w:rsid w:val="00E21BF9"/>
    <w:rsid w:val="00E32E90"/>
    <w:rsid w:val="00E34F54"/>
    <w:rsid w:val="00E370CE"/>
    <w:rsid w:val="00E411A3"/>
    <w:rsid w:val="00E41B8F"/>
    <w:rsid w:val="00E42A4E"/>
    <w:rsid w:val="00E45246"/>
    <w:rsid w:val="00E45902"/>
    <w:rsid w:val="00E5101F"/>
    <w:rsid w:val="00E52237"/>
    <w:rsid w:val="00E5489E"/>
    <w:rsid w:val="00E55402"/>
    <w:rsid w:val="00E55E1D"/>
    <w:rsid w:val="00E57403"/>
    <w:rsid w:val="00E61557"/>
    <w:rsid w:val="00E657E6"/>
    <w:rsid w:val="00E678B6"/>
    <w:rsid w:val="00E750B1"/>
    <w:rsid w:val="00E77572"/>
    <w:rsid w:val="00E800DF"/>
    <w:rsid w:val="00E83A4B"/>
    <w:rsid w:val="00E83D76"/>
    <w:rsid w:val="00E848B8"/>
    <w:rsid w:val="00E858A8"/>
    <w:rsid w:val="00E90695"/>
    <w:rsid w:val="00E90F11"/>
    <w:rsid w:val="00E91F96"/>
    <w:rsid w:val="00E932F5"/>
    <w:rsid w:val="00E96BC6"/>
    <w:rsid w:val="00E978AD"/>
    <w:rsid w:val="00EA1EC8"/>
    <w:rsid w:val="00EA7D29"/>
    <w:rsid w:val="00EB00B9"/>
    <w:rsid w:val="00EB03E2"/>
    <w:rsid w:val="00EB6E3D"/>
    <w:rsid w:val="00EB7663"/>
    <w:rsid w:val="00EC39E6"/>
    <w:rsid w:val="00EC5536"/>
    <w:rsid w:val="00ED106F"/>
    <w:rsid w:val="00ED2FDA"/>
    <w:rsid w:val="00ED5112"/>
    <w:rsid w:val="00EE26F0"/>
    <w:rsid w:val="00EE2E26"/>
    <w:rsid w:val="00EE765A"/>
    <w:rsid w:val="00EF2BC5"/>
    <w:rsid w:val="00EF472C"/>
    <w:rsid w:val="00EF5F49"/>
    <w:rsid w:val="00EF6FD8"/>
    <w:rsid w:val="00F04A91"/>
    <w:rsid w:val="00F1455C"/>
    <w:rsid w:val="00F2105A"/>
    <w:rsid w:val="00F23566"/>
    <w:rsid w:val="00F27FA7"/>
    <w:rsid w:val="00F3062A"/>
    <w:rsid w:val="00F34784"/>
    <w:rsid w:val="00F364CB"/>
    <w:rsid w:val="00F41328"/>
    <w:rsid w:val="00F46C73"/>
    <w:rsid w:val="00F50752"/>
    <w:rsid w:val="00F54468"/>
    <w:rsid w:val="00F5541B"/>
    <w:rsid w:val="00F5667A"/>
    <w:rsid w:val="00F61CEB"/>
    <w:rsid w:val="00F6264E"/>
    <w:rsid w:val="00F6310B"/>
    <w:rsid w:val="00F63776"/>
    <w:rsid w:val="00F70D8B"/>
    <w:rsid w:val="00F77C49"/>
    <w:rsid w:val="00F8264D"/>
    <w:rsid w:val="00F85B31"/>
    <w:rsid w:val="00F863AF"/>
    <w:rsid w:val="00F86F11"/>
    <w:rsid w:val="00F90D02"/>
    <w:rsid w:val="00F936A5"/>
    <w:rsid w:val="00F97C87"/>
    <w:rsid w:val="00FA69B2"/>
    <w:rsid w:val="00FB46AF"/>
    <w:rsid w:val="00FC4175"/>
    <w:rsid w:val="00FC4579"/>
    <w:rsid w:val="00FC48B6"/>
    <w:rsid w:val="00FD0366"/>
    <w:rsid w:val="00FD3D2B"/>
    <w:rsid w:val="00FD6250"/>
    <w:rsid w:val="00FE2D11"/>
    <w:rsid w:val="00FE3917"/>
    <w:rsid w:val="00FE48FC"/>
    <w:rsid w:val="00FF2522"/>
    <w:rsid w:val="00FF2ED8"/>
    <w:rsid w:val="00FF3A3B"/>
    <w:rsid w:val="00FF6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CB508"/>
  <w15:chartTrackingRefBased/>
  <w15:docId w15:val="{3D72A529-7636-4D26-B024-6E0C67A5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9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F16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pPr>
      <w:spacing w:line="240" w:lineRule="auto"/>
    </w:pPr>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F63776"/>
    <w:pPr>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semiHidden/>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spacing w:after="0" w:line="240" w:lineRule="auto"/>
    </w:pPr>
    <w:rPr>
      <w:rFonts w:ascii="Times New Roman" w:eastAsia="SimSun" w:hAnsi="Times New Roman" w:cs="Times New Roma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949846282">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71772523">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1382483696">
          <w:marLeft w:val="0"/>
          <w:marRight w:val="0"/>
          <w:marTop w:val="0"/>
          <w:marBottom w:val="0"/>
          <w:divBdr>
            <w:top w:val="none" w:sz="0" w:space="0" w:color="auto"/>
            <w:left w:val="none" w:sz="0" w:space="0" w:color="auto"/>
            <w:bottom w:val="none" w:sz="0" w:space="0" w:color="auto"/>
            <w:right w:val="none" w:sz="0" w:space="0" w:color="auto"/>
          </w:divBdr>
        </w:div>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government-response-ai-and-ip-call-for-views" TargetMode="External"/><Relationship Id="rId18" Type="http://schemas.openxmlformats.org/officeDocument/2006/relationships/hyperlink" Target="https://ohrh.law.ox.ac.uk/constitutional-changes-in-scotland-ii/" TargetMode="External"/><Relationship Id="rId26" Type="http://schemas.openxmlformats.org/officeDocument/2006/relationships/hyperlink" Target="https://zenodo.org/record/4608430" TargetMode="External"/><Relationship Id="rId39" Type="http://schemas.openxmlformats.org/officeDocument/2006/relationships/hyperlink" Target="https://en.wikipedia.org/wiki/Radio_Radicale" TargetMode="External"/><Relationship Id="rId21" Type="http://schemas.openxmlformats.org/officeDocument/2006/relationships/hyperlink" Target="https://vernonpress.com/book/1139" TargetMode="External"/><Relationship Id="rId34" Type="http://schemas.openxmlformats.org/officeDocument/2006/relationships/hyperlink" Target="https://www.fqmillennium.it/edizione/buone-idee-per-resistere/" TargetMode="External"/><Relationship Id="rId42" Type="http://schemas.openxmlformats.org/officeDocument/2006/relationships/hyperlink" Target="https://www.radioradicale.it/scheda/631978/conferenza-annuale-di-genius-rivista-di-studi-giuridici-sullorientamento-sessuale-e"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m.coe.int/t-pd-2019-7final-en-2757-5764-0706-1-2776-1394-9442-1/1680a0925c"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esranuki.wordpress.com/2021/03/24/call-for-papers-esranuki-summer-2021-workshop" TargetMode="External"/><Relationship Id="rId32" Type="http://schemas.openxmlformats.org/officeDocument/2006/relationships/image" Target="cid:999e551a-95f0-454d-b622-189964f0b7a4" TargetMode="External"/><Relationship Id="rId37" Type="http://schemas.openxmlformats.org/officeDocument/2006/relationships/hyperlink" Target="https://en.wikipedia.org/wiki/Daniele_Luttazzi" TargetMode="External"/><Relationship Id="rId40" Type="http://schemas.openxmlformats.org/officeDocument/2006/relationships/hyperlink" Target="https://curia.europa.eu/juris/document/document.jsf;jsessionid=37FC7FB1821E27E98743DE6C807E6EAC?text=&amp;docid=225526&amp;pageIndex=0&amp;doclang=EN&amp;mode=req&amp;dir=&amp;occ=first&amp;part=1&amp;cid=497288" TargetMode="External"/><Relationship Id="rId45" Type="http://schemas.openxmlformats.org/officeDocument/2006/relationships/hyperlink" Target="https://eur03.safelinks.protection.outlook.com/?url=https%3A%2F%2Fwww.eventbrite.co.uk%2Fe%2Fguest-lecture-on-the-abraham-accords-tickets-151755658259%3Futm_campaign%3Dpost_publish%26utm_medium%3Demail%26utm_source%3Deventbrite%26utm_content%3DshortLinkNewEmail&amp;data=04%7C01%7Cguido.noto.la.diega%40stir.ac.uk%7Cd12f4ba873fc4bde627c08d905b3a8d1%7C4e8d09f7cc794ccb9149a4238dd17422%7C0%7C0%7C637547091455217413%7CUnknown%7CTWFpbGZsb3d8eyJWIjoiMC4wLjAwMDAiLCJQIjoiV2luMzIiLCJBTiI6Ik1haWwiLCJXVCI6Mn0%3D%7C1000&amp;sdata=LlhJ5BK%2Bcnojr1ffaH3ddejUcqgu6%2BAumaUK4iCalB4%3D&amp;reserved=0" TargetMode="External"/><Relationship Id="rId5" Type="http://schemas.openxmlformats.org/officeDocument/2006/relationships/numbering" Target="numbering.xml"/><Relationship Id="rId15" Type="http://schemas.openxmlformats.org/officeDocument/2006/relationships/hyperlink" Target="https://www.jipitec.eu/issues/jipitec-9-1-2018/4677" TargetMode="External"/><Relationship Id="rId23" Type="http://schemas.openxmlformats.org/officeDocument/2006/relationships/image" Target="media/image3.jpeg"/><Relationship Id="rId28" Type="http://schemas.openxmlformats.org/officeDocument/2006/relationships/hyperlink" Target="https://www.stir.ac.uk/about/faculties/arts-humanities/law-and-philosophy/law-research/" TargetMode="External"/><Relationship Id="rId36" Type="http://schemas.openxmlformats.org/officeDocument/2006/relationships/hyperlink" Target="https://danieleluttazzi.wordpress.com/category/uncategorized/page/2/"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aa-epaper.arbitration.org.tw/paper_detail.aspx?ID=d73c25a2-c3bc-41eb-9a50-55be3cfe6af0" TargetMode="External"/><Relationship Id="rId31" Type="http://schemas.openxmlformats.org/officeDocument/2006/relationships/image" Target="media/image6.png"/><Relationship Id="rId44" Type="http://schemas.openxmlformats.org/officeDocument/2006/relationships/hyperlink" Target="https://www.scotlin.org/post/video-of-scottish-law-and-innovation-network-online-launch-event-31-march-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srn.com/abstract=37529" TargetMode="External"/><Relationship Id="rId22" Type="http://schemas.openxmlformats.org/officeDocument/2006/relationships/hyperlink" Target="https://www.santannapisa.it/it/event/climate-change-litigation-and-human-rights-arguments-stocktaking-and-look-future" TargetMode="External"/><Relationship Id="rId27" Type="http://schemas.openxmlformats.org/officeDocument/2006/relationships/hyperlink" Target="http://www.icom-italia.org/copyright-e-licenze-aperte-per-la-cultura-nel-web-a-cura-del-gruppo-di-ricerca-digital-cultural-heritage-di-icom-italia/" TargetMode="External"/><Relationship Id="rId30" Type="http://schemas.openxmlformats.org/officeDocument/2006/relationships/image" Target="cid:13d08160-c5d0-4620-865e-eb2dd5d61f45" TargetMode="External"/><Relationship Id="rId35" Type="http://schemas.openxmlformats.org/officeDocument/2006/relationships/hyperlink" Target="https://en.wikipedia.org/wiki/Il_Fatto_Quotidiano" TargetMode="External"/><Relationship Id="rId43" Type="http://schemas.openxmlformats.org/officeDocument/2006/relationships/hyperlink" Target="https://guidonotoladiega.wordpress.com/2021/01/26/virtual-conference-hate-speech-digital-discrimination-and-the-internet-of-platform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ohrh.law.ox.ac.uk/constitutional-changes-in-scotland-i-incorporation-of-international-treaties-devolution-and-effective-accountability/" TargetMode="External"/><Relationship Id="rId25" Type="http://schemas.openxmlformats.org/officeDocument/2006/relationships/image" Target="media/image4.jpeg"/><Relationship Id="rId33" Type="http://schemas.openxmlformats.org/officeDocument/2006/relationships/hyperlink" Target="https://www.youtube.com/watch?v=1xAw5lkNa90" TargetMode="External"/><Relationship Id="rId38" Type="http://schemas.openxmlformats.org/officeDocument/2006/relationships/hyperlink" Target="https://www.scotlin.org/" TargetMode="External"/><Relationship Id="rId46" Type="http://schemas.openxmlformats.org/officeDocument/2006/relationships/image" Target="media/image7.png"/><Relationship Id="rId20" Type="http://schemas.openxmlformats.org/officeDocument/2006/relationships/hyperlink" Target="http://caa-epaper.arbitration.org.tw/paper_detail.aspx?ID=2db0413a-b8af-4632-b8d5-ea2cb139448b" TargetMode="External"/><Relationship Id="rId41" Type="http://schemas.openxmlformats.org/officeDocument/2006/relationships/hyperlink" Target="https://www.giustiziainsieme.it/it/news/127-main/diritto-e-innovazione/1610-conferenza-annuale-di-genius-rivista-di-studi-giuridici-sull-orientamento-sessuale-e-l-identita-di-genere-quest-anno-dedicata-a-hate-speech-digital-discrimination-and-the-internet-of-platforms-venerdi-26-marzo-2021-ore-14-18-ora-italian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3" ma:contentTypeDescription="Create a new document." ma:contentTypeScope="" ma:versionID="91c48510011e26f9555dc7e423dd48dd">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ebc585f8cc08d8a6d6672379bb251c85"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7D7EA-2E02-4058-A2E8-6CBD645C5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3.xml><?xml version="1.0" encoding="utf-8"?>
<ds:datastoreItem xmlns:ds="http://schemas.openxmlformats.org/officeDocument/2006/customXml" ds:itemID="{59A5B84F-50EB-41F3-9C00-F21BF377D14F}">
  <ds:schemaRefs>
    <ds:schemaRef ds:uri="http://schemas.microsoft.com/office/2006/metadata/properties"/>
    <ds:schemaRef ds:uri="http://schemas.microsoft.com/office/infopath/2007/PartnerControls"/>
    <ds:schemaRef ds:uri="3567f0d6-1c18-4b9b-8492-2766f1db6259"/>
  </ds:schemaRefs>
</ds:datastoreItem>
</file>

<file path=customXml/itemProps4.xml><?xml version="1.0" encoding="utf-8"?>
<ds:datastoreItem xmlns:ds="http://schemas.openxmlformats.org/officeDocument/2006/customXml" ds:itemID="{301E1901-8F28-451F-A11F-AE9F69A9B5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12</Pages>
  <Words>3613</Words>
  <Characters>20599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Noto La Diega</dc:creator>
  <cp:keywords/>
  <dc:description/>
  <cp:lastModifiedBy>Guido Noto La Diega</cp:lastModifiedBy>
  <cp:revision>759</cp:revision>
  <cp:lastPrinted>2021-02-27T11:37:00Z</cp:lastPrinted>
  <dcterms:created xsi:type="dcterms:W3CDTF">2020-07-03T15:55:00Z</dcterms:created>
  <dcterms:modified xsi:type="dcterms:W3CDTF">2021-04-23T08:00:00Z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